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4C4A8D" w14:textId="64071523" w:rsidR="00DC1CCA" w:rsidRDefault="00B840F0" w:rsidP="00B840F0">
      <w:pPr>
        <w:pStyle w:val="Heading1"/>
      </w:pPr>
      <w:r>
        <w:t>SRP Teaser Notes</w:t>
      </w:r>
    </w:p>
    <w:p w14:paraId="7EC2D19A" w14:textId="5977B052" w:rsidR="00B840F0" w:rsidRDefault="00B840F0" w:rsidP="00B840F0"/>
    <w:p w14:paraId="081138ED" w14:textId="4264989B" w:rsidR="00807999" w:rsidRDefault="00807999" w:rsidP="00807999">
      <w:pPr>
        <w:pStyle w:val="ListParagraph"/>
        <w:numPr>
          <w:ilvl w:val="0"/>
          <w:numId w:val="1"/>
        </w:numPr>
      </w:pPr>
      <w:r>
        <w:t xml:space="preserve">Companies that have been consistently at the top (the sustainable business leaders) are </w:t>
      </w:r>
      <w:r w:rsidR="00DD576E">
        <w:t xml:space="preserve">continually committed… </w:t>
      </w:r>
      <w:r w:rsidR="00DD576E" w:rsidRPr="00F17165">
        <w:rPr>
          <w:i/>
          <w:iCs/>
        </w:rPr>
        <w:t xml:space="preserve">is this going to match up with the reorganisation this year due to new ‘action led’ </w:t>
      </w:r>
      <w:r w:rsidR="006C288F" w:rsidRPr="00F17165">
        <w:rPr>
          <w:i/>
          <w:iCs/>
        </w:rPr>
        <w:t>methodology?</w:t>
      </w:r>
    </w:p>
    <w:p w14:paraId="5FB43066" w14:textId="1032B39C" w:rsidR="00807999" w:rsidRDefault="00807999" w:rsidP="00807999">
      <w:pPr>
        <w:pStyle w:val="ListParagraph"/>
        <w:numPr>
          <w:ilvl w:val="0"/>
          <w:numId w:val="1"/>
        </w:numPr>
      </w:pPr>
    </w:p>
    <w:p w14:paraId="1CF2DA59" w14:textId="36CC234A" w:rsidR="00B840F0" w:rsidRDefault="00B840F0" w:rsidP="00B840F0">
      <w:pPr>
        <w:pStyle w:val="ListParagraph"/>
        <w:numPr>
          <w:ilvl w:val="0"/>
          <w:numId w:val="1"/>
        </w:numPr>
      </w:pPr>
      <w:r>
        <w:t>Extreme climate events – can we use other data to show increased number of extreme weather events?</w:t>
      </w:r>
    </w:p>
    <w:p w14:paraId="5072B00A" w14:textId="657249C5" w:rsidR="00B840F0" w:rsidRDefault="00B840F0" w:rsidP="00B840F0">
      <w:pPr>
        <w:pStyle w:val="ListParagraph"/>
        <w:numPr>
          <w:ilvl w:val="0"/>
          <w:numId w:val="1"/>
        </w:numPr>
      </w:pPr>
      <w:r>
        <w:t>Label the dates of the various COPs and Paris Agreement and IPPC reports (other legislation?)</w:t>
      </w:r>
    </w:p>
    <w:p w14:paraId="10469973" w14:textId="37362B18" w:rsidR="00B840F0" w:rsidRDefault="00B840F0" w:rsidP="00B840F0">
      <w:pPr>
        <w:pStyle w:val="ListParagraph"/>
        <w:numPr>
          <w:ilvl w:val="0"/>
          <w:numId w:val="1"/>
        </w:numPr>
      </w:pPr>
      <w:r>
        <w:t>Less than a decade – can we map the speed of the climate action so far against the time we have left?</w:t>
      </w:r>
    </w:p>
    <w:p w14:paraId="342011B5" w14:textId="3A28F96F" w:rsidR="00B840F0" w:rsidRDefault="00B840F0" w:rsidP="00B840F0">
      <w:pPr>
        <w:pStyle w:val="ListParagraph"/>
        <w:numPr>
          <w:ilvl w:val="0"/>
          <w:numId w:val="1"/>
        </w:numPr>
      </w:pPr>
      <w:r>
        <w:t>Pandemic date on timeline</w:t>
      </w:r>
    </w:p>
    <w:p w14:paraId="696D05D0" w14:textId="1782BD9C" w:rsidR="00B840F0" w:rsidRDefault="00B840F0" w:rsidP="000F1CDD"/>
    <w:p w14:paraId="0DB0D9A0" w14:textId="2A461195" w:rsidR="000F1CDD" w:rsidRDefault="000F1CDD" w:rsidP="002C553C">
      <w:pPr>
        <w:pStyle w:val="Heading2"/>
      </w:pPr>
      <w:r>
        <w:t>Structure</w:t>
      </w:r>
    </w:p>
    <w:p w14:paraId="0B155314" w14:textId="17C633DF" w:rsidR="003D7E4A" w:rsidRDefault="003D7E4A" w:rsidP="003D7E4A">
      <w:pPr>
        <w:pStyle w:val="ListParagraph"/>
        <w:numPr>
          <w:ilvl w:val="0"/>
          <w:numId w:val="1"/>
        </w:numPr>
      </w:pPr>
      <w:r>
        <w:t>International top performers Top 10/20?</w:t>
      </w:r>
    </w:p>
    <w:p w14:paraId="6A319930" w14:textId="77777777" w:rsidR="00E90118" w:rsidRDefault="003D7E4A" w:rsidP="003D7E4A">
      <w:pPr>
        <w:pStyle w:val="ListParagraph"/>
        <w:numPr>
          <w:ilvl w:val="0"/>
          <w:numId w:val="1"/>
        </w:numPr>
      </w:pPr>
      <w:r>
        <w:t>International industry sectors focus</w:t>
      </w:r>
    </w:p>
    <w:p w14:paraId="7F934017" w14:textId="3B98A653" w:rsidR="00E90118" w:rsidRDefault="003D7E4A" w:rsidP="00E90118">
      <w:pPr>
        <w:pStyle w:val="ListParagraph"/>
        <w:numPr>
          <w:ilvl w:val="1"/>
          <w:numId w:val="1"/>
        </w:numPr>
      </w:pPr>
      <w:r>
        <w:t xml:space="preserve"> top 5 industries? </w:t>
      </w:r>
    </w:p>
    <w:p w14:paraId="29C0B214" w14:textId="6BEC61A7" w:rsidR="003D7E4A" w:rsidRDefault="00E90118" w:rsidP="00E90118">
      <w:pPr>
        <w:pStyle w:val="ListParagraph"/>
        <w:numPr>
          <w:ilvl w:val="1"/>
          <w:numId w:val="1"/>
        </w:numPr>
      </w:pPr>
      <w:r>
        <w:t xml:space="preserve">Top 5 </w:t>
      </w:r>
      <w:r w:rsidR="003D7E4A">
        <w:t>performers</w:t>
      </w:r>
    </w:p>
    <w:p w14:paraId="666B42AB" w14:textId="7F634E9E" w:rsidR="00E90118" w:rsidRDefault="00AB7013" w:rsidP="00E90118">
      <w:pPr>
        <w:pStyle w:val="ListParagraph"/>
        <w:numPr>
          <w:ilvl w:val="0"/>
          <w:numId w:val="1"/>
        </w:numPr>
      </w:pPr>
      <w:r>
        <w:t xml:space="preserve">Best practices uptake over the years </w:t>
      </w:r>
    </w:p>
    <w:p w14:paraId="2ADB9D36" w14:textId="7841FEE8" w:rsidR="00AB7013" w:rsidRDefault="00AB7013" w:rsidP="002738D8">
      <w:pPr>
        <w:pStyle w:val="Heading3"/>
      </w:pPr>
      <w:r>
        <w:t>Net Zero</w:t>
      </w:r>
    </w:p>
    <w:tbl>
      <w:tblPr>
        <w:tblStyle w:val="TableGrid"/>
        <w:tblW w:w="0" w:type="auto"/>
        <w:tblInd w:w="2160" w:type="dxa"/>
        <w:tblLook w:val="04A0" w:firstRow="1" w:lastRow="0" w:firstColumn="1" w:lastColumn="0" w:noHBand="0" w:noVBand="1"/>
      </w:tblPr>
      <w:tblGrid>
        <w:gridCol w:w="849"/>
        <w:gridCol w:w="1505"/>
        <w:gridCol w:w="1555"/>
        <w:gridCol w:w="1459"/>
        <w:gridCol w:w="1488"/>
      </w:tblGrid>
      <w:tr w:rsidR="006F6943" w14:paraId="483E0A89" w14:textId="77777777" w:rsidTr="008A0AC0">
        <w:tc>
          <w:tcPr>
            <w:tcW w:w="849" w:type="dxa"/>
          </w:tcPr>
          <w:p w14:paraId="30A575F0" w14:textId="77777777" w:rsidR="006F6943" w:rsidRDefault="006F6943" w:rsidP="008A0AC0"/>
        </w:tc>
        <w:tc>
          <w:tcPr>
            <w:tcW w:w="1505" w:type="dxa"/>
          </w:tcPr>
          <w:p w14:paraId="56AA436A" w14:textId="77777777" w:rsidR="006F6943" w:rsidRDefault="006F6943" w:rsidP="008A0AC0">
            <w:r>
              <w:t>FTSE</w:t>
            </w:r>
          </w:p>
        </w:tc>
        <w:tc>
          <w:tcPr>
            <w:tcW w:w="1555" w:type="dxa"/>
          </w:tcPr>
          <w:p w14:paraId="5CE9216F" w14:textId="77777777" w:rsidR="006F6943" w:rsidRDefault="006F6943" w:rsidP="008A0AC0">
            <w:r>
              <w:t>DOW</w:t>
            </w:r>
          </w:p>
        </w:tc>
        <w:tc>
          <w:tcPr>
            <w:tcW w:w="1459" w:type="dxa"/>
          </w:tcPr>
          <w:p w14:paraId="76B476B0" w14:textId="77777777" w:rsidR="006F6943" w:rsidRDefault="006F6943" w:rsidP="008A0AC0">
            <w:r>
              <w:t>CAC</w:t>
            </w:r>
          </w:p>
        </w:tc>
        <w:tc>
          <w:tcPr>
            <w:tcW w:w="1488" w:type="dxa"/>
          </w:tcPr>
          <w:p w14:paraId="043A3634" w14:textId="77777777" w:rsidR="006F6943" w:rsidRDefault="006F6943" w:rsidP="008A0AC0">
            <w:r>
              <w:t>IBEX</w:t>
            </w:r>
          </w:p>
        </w:tc>
      </w:tr>
      <w:tr w:rsidR="006F6943" w14:paraId="687E689C" w14:textId="77777777" w:rsidTr="008A0AC0">
        <w:tc>
          <w:tcPr>
            <w:tcW w:w="849" w:type="dxa"/>
          </w:tcPr>
          <w:p w14:paraId="0F26F29A" w14:textId="77777777" w:rsidR="006F6943" w:rsidRDefault="006F6943" w:rsidP="008A0AC0">
            <w:r>
              <w:t>2020</w:t>
            </w:r>
          </w:p>
        </w:tc>
        <w:tc>
          <w:tcPr>
            <w:tcW w:w="1505" w:type="dxa"/>
          </w:tcPr>
          <w:p w14:paraId="6435C6B3" w14:textId="5B2FF334" w:rsidR="006F6943" w:rsidRDefault="006F6943" w:rsidP="008A0AC0">
            <w:r>
              <w:t>45</w:t>
            </w:r>
          </w:p>
        </w:tc>
        <w:tc>
          <w:tcPr>
            <w:tcW w:w="1555" w:type="dxa"/>
          </w:tcPr>
          <w:p w14:paraId="7E14A92D" w14:textId="7AE7DE83" w:rsidR="006F6943" w:rsidRDefault="00081D36" w:rsidP="008A0AC0">
            <w:r>
              <w:t>9</w:t>
            </w:r>
          </w:p>
        </w:tc>
        <w:tc>
          <w:tcPr>
            <w:tcW w:w="1459" w:type="dxa"/>
          </w:tcPr>
          <w:p w14:paraId="79AB0F9E" w14:textId="7B225B01" w:rsidR="006F6943" w:rsidRDefault="00081D36" w:rsidP="008A0AC0">
            <w:r>
              <w:t>17</w:t>
            </w:r>
          </w:p>
        </w:tc>
        <w:tc>
          <w:tcPr>
            <w:tcW w:w="1488" w:type="dxa"/>
          </w:tcPr>
          <w:p w14:paraId="32830C5F" w14:textId="65708711" w:rsidR="006F6943" w:rsidRDefault="00081D36" w:rsidP="008A0AC0">
            <w:r>
              <w:t>21</w:t>
            </w:r>
          </w:p>
        </w:tc>
      </w:tr>
      <w:tr w:rsidR="006F6943" w14:paraId="3D509ED4" w14:textId="77777777" w:rsidTr="008A0AC0">
        <w:tc>
          <w:tcPr>
            <w:tcW w:w="849" w:type="dxa"/>
          </w:tcPr>
          <w:p w14:paraId="5480092E" w14:textId="77777777" w:rsidR="006F6943" w:rsidRDefault="006F6943" w:rsidP="008A0AC0">
            <w:r>
              <w:t>2019</w:t>
            </w:r>
          </w:p>
        </w:tc>
        <w:tc>
          <w:tcPr>
            <w:tcW w:w="1505" w:type="dxa"/>
          </w:tcPr>
          <w:p w14:paraId="4EED01C0" w14:textId="77777777" w:rsidR="006F6943" w:rsidRDefault="006F6943" w:rsidP="008A0AC0"/>
        </w:tc>
        <w:tc>
          <w:tcPr>
            <w:tcW w:w="1555" w:type="dxa"/>
          </w:tcPr>
          <w:p w14:paraId="75690CFF" w14:textId="77777777" w:rsidR="006F6943" w:rsidRDefault="006F6943" w:rsidP="008A0AC0"/>
        </w:tc>
        <w:tc>
          <w:tcPr>
            <w:tcW w:w="1459" w:type="dxa"/>
          </w:tcPr>
          <w:p w14:paraId="5A248234" w14:textId="77777777" w:rsidR="006F6943" w:rsidRDefault="006F6943" w:rsidP="008A0AC0"/>
        </w:tc>
        <w:tc>
          <w:tcPr>
            <w:tcW w:w="1488" w:type="dxa"/>
          </w:tcPr>
          <w:p w14:paraId="45A3F090" w14:textId="77777777" w:rsidR="006F6943" w:rsidRDefault="006F6943" w:rsidP="008A0AC0"/>
        </w:tc>
      </w:tr>
      <w:tr w:rsidR="006F6943" w14:paraId="3B2FEB72" w14:textId="77777777" w:rsidTr="008A0AC0">
        <w:tc>
          <w:tcPr>
            <w:tcW w:w="849" w:type="dxa"/>
          </w:tcPr>
          <w:p w14:paraId="58E9EEAD" w14:textId="77777777" w:rsidR="006F6943" w:rsidRDefault="006F6943" w:rsidP="008A0AC0">
            <w:r>
              <w:t>2018</w:t>
            </w:r>
          </w:p>
        </w:tc>
        <w:tc>
          <w:tcPr>
            <w:tcW w:w="1505" w:type="dxa"/>
          </w:tcPr>
          <w:p w14:paraId="21763D83" w14:textId="77777777" w:rsidR="006F6943" w:rsidRDefault="006F6943" w:rsidP="008A0AC0"/>
        </w:tc>
        <w:tc>
          <w:tcPr>
            <w:tcW w:w="1555" w:type="dxa"/>
          </w:tcPr>
          <w:p w14:paraId="50229C30" w14:textId="77777777" w:rsidR="006F6943" w:rsidRDefault="006F6943" w:rsidP="008A0AC0"/>
        </w:tc>
        <w:tc>
          <w:tcPr>
            <w:tcW w:w="1459" w:type="dxa"/>
          </w:tcPr>
          <w:p w14:paraId="5ACEAFDB" w14:textId="77777777" w:rsidR="006F6943" w:rsidRDefault="006F6943" w:rsidP="008A0AC0"/>
        </w:tc>
        <w:tc>
          <w:tcPr>
            <w:tcW w:w="1488" w:type="dxa"/>
          </w:tcPr>
          <w:p w14:paraId="463D5D45" w14:textId="77777777" w:rsidR="006F6943" w:rsidRDefault="006F6943" w:rsidP="008A0AC0"/>
        </w:tc>
      </w:tr>
      <w:tr w:rsidR="006F6943" w14:paraId="59721217" w14:textId="77777777" w:rsidTr="008A0AC0">
        <w:tc>
          <w:tcPr>
            <w:tcW w:w="849" w:type="dxa"/>
          </w:tcPr>
          <w:p w14:paraId="386843EA" w14:textId="77777777" w:rsidR="006F6943" w:rsidRDefault="006F6943" w:rsidP="008A0AC0">
            <w:r>
              <w:t>2017</w:t>
            </w:r>
          </w:p>
        </w:tc>
        <w:tc>
          <w:tcPr>
            <w:tcW w:w="1505" w:type="dxa"/>
          </w:tcPr>
          <w:p w14:paraId="13023723" w14:textId="77777777" w:rsidR="006F6943" w:rsidRDefault="006F6943" w:rsidP="008A0AC0"/>
        </w:tc>
        <w:tc>
          <w:tcPr>
            <w:tcW w:w="1555" w:type="dxa"/>
          </w:tcPr>
          <w:p w14:paraId="5709E5FF" w14:textId="77777777" w:rsidR="006F6943" w:rsidRDefault="006F6943" w:rsidP="008A0AC0"/>
        </w:tc>
        <w:tc>
          <w:tcPr>
            <w:tcW w:w="1459" w:type="dxa"/>
          </w:tcPr>
          <w:p w14:paraId="31C94EE4" w14:textId="77777777" w:rsidR="006F6943" w:rsidRDefault="006F6943" w:rsidP="008A0AC0"/>
        </w:tc>
        <w:tc>
          <w:tcPr>
            <w:tcW w:w="1488" w:type="dxa"/>
          </w:tcPr>
          <w:p w14:paraId="12E43FD9" w14:textId="77777777" w:rsidR="006F6943" w:rsidRDefault="006F6943" w:rsidP="008A0AC0"/>
        </w:tc>
      </w:tr>
    </w:tbl>
    <w:p w14:paraId="16DCFBBA" w14:textId="77777777" w:rsidR="006F6943" w:rsidRDefault="006F6943" w:rsidP="006F6943">
      <w:pPr>
        <w:pStyle w:val="ListParagraph"/>
        <w:numPr>
          <w:ilvl w:val="2"/>
          <w:numId w:val="1"/>
        </w:numPr>
      </w:pPr>
    </w:p>
    <w:p w14:paraId="3343A988" w14:textId="0D917594" w:rsidR="006224B4" w:rsidRDefault="00794BB5" w:rsidP="002738D8">
      <w:pPr>
        <w:pStyle w:val="Heading3"/>
      </w:pPr>
      <w:r>
        <w:t>SBT</w:t>
      </w:r>
    </w:p>
    <w:p w14:paraId="20586863" w14:textId="4E84984C" w:rsidR="001108B4" w:rsidRDefault="001108B4" w:rsidP="001108B4">
      <w:pPr>
        <w:pStyle w:val="ListParagraph"/>
        <w:numPr>
          <w:ilvl w:val="2"/>
          <w:numId w:val="1"/>
        </w:numPr>
      </w:pPr>
      <w:r>
        <w:t>Companies who’ve set/committed to setting</w:t>
      </w:r>
    </w:p>
    <w:tbl>
      <w:tblPr>
        <w:tblStyle w:val="TableGrid"/>
        <w:tblW w:w="0" w:type="auto"/>
        <w:tblInd w:w="2160" w:type="dxa"/>
        <w:tblLook w:val="04A0" w:firstRow="1" w:lastRow="0" w:firstColumn="1" w:lastColumn="0" w:noHBand="0" w:noVBand="1"/>
      </w:tblPr>
      <w:tblGrid>
        <w:gridCol w:w="849"/>
        <w:gridCol w:w="1505"/>
        <w:gridCol w:w="1555"/>
        <w:gridCol w:w="1459"/>
        <w:gridCol w:w="1488"/>
      </w:tblGrid>
      <w:tr w:rsidR="006224B4" w14:paraId="5C2EE438" w14:textId="77777777" w:rsidTr="006224B4">
        <w:tc>
          <w:tcPr>
            <w:tcW w:w="849" w:type="dxa"/>
          </w:tcPr>
          <w:p w14:paraId="44FCA293" w14:textId="77777777" w:rsidR="006224B4" w:rsidRDefault="006224B4" w:rsidP="006224B4"/>
        </w:tc>
        <w:tc>
          <w:tcPr>
            <w:tcW w:w="1505" w:type="dxa"/>
          </w:tcPr>
          <w:p w14:paraId="06282D9E" w14:textId="40923B60" w:rsidR="006224B4" w:rsidRDefault="006224B4" w:rsidP="006224B4">
            <w:r>
              <w:t>FTSE</w:t>
            </w:r>
          </w:p>
        </w:tc>
        <w:tc>
          <w:tcPr>
            <w:tcW w:w="1555" w:type="dxa"/>
          </w:tcPr>
          <w:p w14:paraId="4E6AAAD0" w14:textId="14098EE7" w:rsidR="006224B4" w:rsidRDefault="006224B4" w:rsidP="006224B4">
            <w:r>
              <w:t>DOW</w:t>
            </w:r>
          </w:p>
        </w:tc>
        <w:tc>
          <w:tcPr>
            <w:tcW w:w="1459" w:type="dxa"/>
          </w:tcPr>
          <w:p w14:paraId="6D27D20A" w14:textId="31055568" w:rsidR="006224B4" w:rsidRDefault="006224B4" w:rsidP="006224B4">
            <w:r>
              <w:t>CAC</w:t>
            </w:r>
          </w:p>
        </w:tc>
        <w:tc>
          <w:tcPr>
            <w:tcW w:w="1488" w:type="dxa"/>
          </w:tcPr>
          <w:p w14:paraId="2BB1B9BA" w14:textId="066E623B" w:rsidR="006224B4" w:rsidRDefault="006224B4" w:rsidP="006224B4">
            <w:r>
              <w:t>IBEX</w:t>
            </w:r>
          </w:p>
        </w:tc>
      </w:tr>
      <w:tr w:rsidR="006224B4" w14:paraId="69EE3D02" w14:textId="77777777" w:rsidTr="006224B4">
        <w:tc>
          <w:tcPr>
            <w:tcW w:w="849" w:type="dxa"/>
          </w:tcPr>
          <w:p w14:paraId="6D6C7D15" w14:textId="4A52B66C" w:rsidR="006224B4" w:rsidRDefault="006224B4" w:rsidP="006224B4">
            <w:r>
              <w:t>2020</w:t>
            </w:r>
          </w:p>
        </w:tc>
        <w:tc>
          <w:tcPr>
            <w:tcW w:w="1505" w:type="dxa"/>
          </w:tcPr>
          <w:p w14:paraId="0DF61568" w14:textId="11ACD08D" w:rsidR="006224B4" w:rsidRDefault="004D7E8E" w:rsidP="006224B4">
            <w:r>
              <w:t>35</w:t>
            </w:r>
            <w:r w:rsidR="001108B4">
              <w:t>/22</w:t>
            </w:r>
          </w:p>
        </w:tc>
        <w:tc>
          <w:tcPr>
            <w:tcW w:w="1555" w:type="dxa"/>
          </w:tcPr>
          <w:p w14:paraId="34A00130" w14:textId="22EF4FC7" w:rsidR="006224B4" w:rsidRDefault="004D7E8E" w:rsidP="006224B4">
            <w:r>
              <w:t>14</w:t>
            </w:r>
            <w:r w:rsidR="001108B4">
              <w:t>/1</w:t>
            </w:r>
          </w:p>
        </w:tc>
        <w:tc>
          <w:tcPr>
            <w:tcW w:w="1459" w:type="dxa"/>
          </w:tcPr>
          <w:p w14:paraId="795A5012" w14:textId="30650A72" w:rsidR="006224B4" w:rsidRDefault="00ED3251" w:rsidP="006224B4">
            <w:r>
              <w:t>20/5</w:t>
            </w:r>
          </w:p>
        </w:tc>
        <w:tc>
          <w:tcPr>
            <w:tcW w:w="1488" w:type="dxa"/>
          </w:tcPr>
          <w:p w14:paraId="18BEC73D" w14:textId="74D69465" w:rsidR="006224B4" w:rsidRDefault="00ED3251" w:rsidP="006224B4">
            <w:r>
              <w:t>9/6</w:t>
            </w:r>
          </w:p>
        </w:tc>
      </w:tr>
      <w:tr w:rsidR="006224B4" w14:paraId="38F102BC" w14:textId="77777777" w:rsidTr="006224B4">
        <w:tc>
          <w:tcPr>
            <w:tcW w:w="849" w:type="dxa"/>
          </w:tcPr>
          <w:p w14:paraId="4131870D" w14:textId="144E060E" w:rsidR="006224B4" w:rsidRDefault="006224B4" w:rsidP="006224B4">
            <w:r>
              <w:t>2019</w:t>
            </w:r>
          </w:p>
        </w:tc>
        <w:tc>
          <w:tcPr>
            <w:tcW w:w="1505" w:type="dxa"/>
          </w:tcPr>
          <w:p w14:paraId="40EB3130" w14:textId="77777777" w:rsidR="009A2B94" w:rsidRDefault="009A2B94" w:rsidP="009A2B94">
            <w:r>
              <w:t>81% FTSE C</w:t>
            </w:r>
            <w:r w:rsidRPr="007F7E89">
              <w:t>ompanies setting carbon reduction targets of any kind</w:t>
            </w:r>
          </w:p>
          <w:p w14:paraId="73A76B5C" w14:textId="60AF53DF" w:rsidR="006224B4" w:rsidRDefault="006224B4" w:rsidP="006224B4"/>
        </w:tc>
        <w:tc>
          <w:tcPr>
            <w:tcW w:w="1555" w:type="dxa"/>
          </w:tcPr>
          <w:p w14:paraId="78CEAF5D" w14:textId="77777777" w:rsidR="006224B4" w:rsidRDefault="006224B4" w:rsidP="006224B4"/>
        </w:tc>
        <w:tc>
          <w:tcPr>
            <w:tcW w:w="1459" w:type="dxa"/>
          </w:tcPr>
          <w:p w14:paraId="2C2A883C" w14:textId="77777777" w:rsidR="006224B4" w:rsidRDefault="006224B4" w:rsidP="006224B4"/>
        </w:tc>
        <w:tc>
          <w:tcPr>
            <w:tcW w:w="1488" w:type="dxa"/>
          </w:tcPr>
          <w:p w14:paraId="76B92C9A" w14:textId="77777777" w:rsidR="006224B4" w:rsidRDefault="006224B4" w:rsidP="006224B4"/>
        </w:tc>
      </w:tr>
      <w:tr w:rsidR="006224B4" w14:paraId="1CB707EF" w14:textId="77777777" w:rsidTr="006224B4">
        <w:tc>
          <w:tcPr>
            <w:tcW w:w="849" w:type="dxa"/>
          </w:tcPr>
          <w:p w14:paraId="7A63749E" w14:textId="245C12A5" w:rsidR="006224B4" w:rsidRDefault="006224B4" w:rsidP="006224B4">
            <w:r>
              <w:t>2018</w:t>
            </w:r>
          </w:p>
        </w:tc>
        <w:tc>
          <w:tcPr>
            <w:tcW w:w="1505" w:type="dxa"/>
          </w:tcPr>
          <w:p w14:paraId="16D975AE" w14:textId="6EDA128A" w:rsidR="009A2B94" w:rsidRDefault="009A2B94" w:rsidP="006224B4">
            <w:r>
              <w:t>20/12</w:t>
            </w:r>
          </w:p>
          <w:p w14:paraId="0193B30B" w14:textId="65E3510B" w:rsidR="009A2B94" w:rsidRDefault="009A2B94" w:rsidP="006224B4"/>
          <w:p w14:paraId="1102CAA1" w14:textId="2F844D3C" w:rsidR="006224B4" w:rsidRDefault="009A2B94" w:rsidP="006224B4">
            <w:r>
              <w:t>32% set or committed to SBTs</w:t>
            </w:r>
          </w:p>
        </w:tc>
        <w:tc>
          <w:tcPr>
            <w:tcW w:w="1555" w:type="dxa"/>
          </w:tcPr>
          <w:p w14:paraId="33243E48" w14:textId="77777777" w:rsidR="006224B4" w:rsidRDefault="006224B4" w:rsidP="006224B4"/>
        </w:tc>
        <w:tc>
          <w:tcPr>
            <w:tcW w:w="1459" w:type="dxa"/>
          </w:tcPr>
          <w:p w14:paraId="1076280D" w14:textId="77777777" w:rsidR="006224B4" w:rsidRDefault="006224B4" w:rsidP="006224B4"/>
        </w:tc>
        <w:tc>
          <w:tcPr>
            <w:tcW w:w="1488" w:type="dxa"/>
          </w:tcPr>
          <w:p w14:paraId="1FEB30AC" w14:textId="77777777" w:rsidR="006224B4" w:rsidRDefault="006224B4" w:rsidP="006224B4"/>
        </w:tc>
      </w:tr>
      <w:tr w:rsidR="006224B4" w14:paraId="617FC052" w14:textId="77777777" w:rsidTr="006224B4">
        <w:tc>
          <w:tcPr>
            <w:tcW w:w="849" w:type="dxa"/>
          </w:tcPr>
          <w:p w14:paraId="50145DB8" w14:textId="2F67436C" w:rsidR="006224B4" w:rsidRDefault="006224B4" w:rsidP="006224B4">
            <w:r>
              <w:lastRenderedPageBreak/>
              <w:t>2017</w:t>
            </w:r>
          </w:p>
        </w:tc>
        <w:tc>
          <w:tcPr>
            <w:tcW w:w="1505" w:type="dxa"/>
          </w:tcPr>
          <w:p w14:paraId="59262ABC" w14:textId="77777777" w:rsidR="006224B4" w:rsidRDefault="00855C3E" w:rsidP="006224B4">
            <w:r>
              <w:t>8/10</w:t>
            </w:r>
          </w:p>
          <w:p w14:paraId="1151FE57" w14:textId="77777777" w:rsidR="00253DD5" w:rsidRDefault="00253DD5" w:rsidP="006224B4"/>
          <w:p w14:paraId="34B8204F" w14:textId="0DD77DAF" w:rsidR="00253DD5" w:rsidRDefault="00253DD5" w:rsidP="006224B4">
            <w:r>
              <w:t xml:space="preserve">Set or committed </w:t>
            </w:r>
            <w:r>
              <w:t>18%</w:t>
            </w:r>
          </w:p>
        </w:tc>
        <w:tc>
          <w:tcPr>
            <w:tcW w:w="1555" w:type="dxa"/>
          </w:tcPr>
          <w:p w14:paraId="16BC514A" w14:textId="7F4A3F61" w:rsidR="006224B4" w:rsidRDefault="006224B4" w:rsidP="006224B4"/>
        </w:tc>
        <w:tc>
          <w:tcPr>
            <w:tcW w:w="1459" w:type="dxa"/>
          </w:tcPr>
          <w:p w14:paraId="6C370F22" w14:textId="77777777" w:rsidR="00253DD5" w:rsidRDefault="00253DD5" w:rsidP="006224B4">
            <w:r>
              <w:t>38% Set or committed</w:t>
            </w:r>
            <w:r w:rsidRPr="00855C3E">
              <w:t xml:space="preserve"> </w:t>
            </w:r>
          </w:p>
          <w:p w14:paraId="6ABB848F" w14:textId="77777777" w:rsidR="00253DD5" w:rsidRDefault="00253DD5" w:rsidP="006224B4"/>
          <w:p w14:paraId="51874E83" w14:textId="174C71EE" w:rsidR="006224B4" w:rsidRPr="00855C3E" w:rsidRDefault="00855C3E" w:rsidP="006224B4">
            <w:r w:rsidRPr="00855C3E">
              <w:t>2.5% SBT, 80% carbon target, 17.5% no target</w:t>
            </w:r>
          </w:p>
        </w:tc>
        <w:tc>
          <w:tcPr>
            <w:tcW w:w="1488" w:type="dxa"/>
          </w:tcPr>
          <w:p w14:paraId="771CDF5F" w14:textId="77777777" w:rsidR="00253DD5" w:rsidRDefault="00253DD5" w:rsidP="006224B4">
            <w:r>
              <w:t>20%</w:t>
            </w:r>
            <w:r>
              <w:t xml:space="preserve"> Set or committed</w:t>
            </w:r>
            <w:r w:rsidRPr="00855C3E">
              <w:t xml:space="preserve"> </w:t>
            </w:r>
          </w:p>
          <w:p w14:paraId="357CCA3A" w14:textId="77777777" w:rsidR="00253DD5" w:rsidRDefault="00253DD5" w:rsidP="006224B4"/>
          <w:p w14:paraId="4EDBCE22" w14:textId="29B23A8C" w:rsidR="006224B4" w:rsidRDefault="00855C3E" w:rsidP="006224B4">
            <w:r w:rsidRPr="00855C3E">
              <w:t>3% set SBT, 60% carbon target, 37% no target</w:t>
            </w:r>
          </w:p>
        </w:tc>
      </w:tr>
      <w:tr w:rsidR="00855C3E" w14:paraId="522A8182" w14:textId="77777777" w:rsidTr="006224B4">
        <w:tc>
          <w:tcPr>
            <w:tcW w:w="849" w:type="dxa"/>
          </w:tcPr>
          <w:p w14:paraId="34192805" w14:textId="2B405AF0" w:rsidR="00855C3E" w:rsidRDefault="00855C3E" w:rsidP="006224B4">
            <w:r>
              <w:t>2016</w:t>
            </w:r>
          </w:p>
        </w:tc>
        <w:tc>
          <w:tcPr>
            <w:tcW w:w="1505" w:type="dxa"/>
          </w:tcPr>
          <w:p w14:paraId="4421246E" w14:textId="6AB5F1A1" w:rsidR="00855C3E" w:rsidRDefault="00855C3E" w:rsidP="006224B4">
            <w:r>
              <w:t>6/4</w:t>
            </w:r>
          </w:p>
        </w:tc>
        <w:tc>
          <w:tcPr>
            <w:tcW w:w="1555" w:type="dxa"/>
          </w:tcPr>
          <w:p w14:paraId="467F56EB" w14:textId="77777777" w:rsidR="00855C3E" w:rsidRDefault="00855C3E" w:rsidP="006224B4"/>
        </w:tc>
        <w:tc>
          <w:tcPr>
            <w:tcW w:w="1459" w:type="dxa"/>
          </w:tcPr>
          <w:p w14:paraId="1E364FBD" w14:textId="7FF0AE78" w:rsidR="00855C3E" w:rsidRDefault="00855C3E" w:rsidP="006224B4">
            <w:r>
              <w:t>1/4</w:t>
            </w:r>
          </w:p>
        </w:tc>
        <w:tc>
          <w:tcPr>
            <w:tcW w:w="1488" w:type="dxa"/>
          </w:tcPr>
          <w:p w14:paraId="249DBB63" w14:textId="77777777" w:rsidR="00855C3E" w:rsidRDefault="00855C3E" w:rsidP="006224B4"/>
        </w:tc>
      </w:tr>
      <w:tr w:rsidR="00855C3E" w14:paraId="79E60F2A" w14:textId="77777777" w:rsidTr="006224B4">
        <w:tc>
          <w:tcPr>
            <w:tcW w:w="849" w:type="dxa"/>
          </w:tcPr>
          <w:p w14:paraId="7F586DF7" w14:textId="1C573E6D" w:rsidR="00855C3E" w:rsidRDefault="00855C3E" w:rsidP="006224B4">
            <w:r>
              <w:t>2015</w:t>
            </w:r>
          </w:p>
        </w:tc>
        <w:tc>
          <w:tcPr>
            <w:tcW w:w="1505" w:type="dxa"/>
          </w:tcPr>
          <w:p w14:paraId="7E7FA95E" w14:textId="5EED650E" w:rsidR="00855C3E" w:rsidRDefault="00855C3E" w:rsidP="006224B4">
            <w:r>
              <w:t>1</w:t>
            </w:r>
          </w:p>
        </w:tc>
        <w:tc>
          <w:tcPr>
            <w:tcW w:w="1555" w:type="dxa"/>
          </w:tcPr>
          <w:p w14:paraId="0291791B" w14:textId="77777777" w:rsidR="00855C3E" w:rsidRDefault="00855C3E" w:rsidP="006224B4"/>
        </w:tc>
        <w:tc>
          <w:tcPr>
            <w:tcW w:w="1459" w:type="dxa"/>
          </w:tcPr>
          <w:p w14:paraId="21DFC153" w14:textId="77777777" w:rsidR="00855C3E" w:rsidRDefault="00855C3E" w:rsidP="006224B4"/>
        </w:tc>
        <w:tc>
          <w:tcPr>
            <w:tcW w:w="1488" w:type="dxa"/>
          </w:tcPr>
          <w:p w14:paraId="20084FB1" w14:textId="77777777" w:rsidR="00855C3E" w:rsidRDefault="00855C3E" w:rsidP="006224B4"/>
        </w:tc>
      </w:tr>
    </w:tbl>
    <w:p w14:paraId="0558DFB7" w14:textId="4D04465B" w:rsidR="0034765C" w:rsidRDefault="00D961AC" w:rsidP="0034765C">
      <w:pPr>
        <w:pStyle w:val="ListParagraph"/>
        <w:numPr>
          <w:ilvl w:val="2"/>
          <w:numId w:val="1"/>
        </w:numPr>
      </w:pPr>
      <w:r>
        <w:t>51% well below 2/1.5C</w:t>
      </w:r>
    </w:p>
    <w:p w14:paraId="3A10EBFB" w14:textId="12BD1D6C" w:rsidR="00794BB5" w:rsidRDefault="00794BB5" w:rsidP="002738D8">
      <w:pPr>
        <w:pStyle w:val="Heading3"/>
      </w:pPr>
      <w:r>
        <w:t>TCFD</w:t>
      </w:r>
    </w:p>
    <w:p w14:paraId="7C1E6F01" w14:textId="1173220D" w:rsidR="00AB2E09" w:rsidRDefault="0089581C" w:rsidP="00AB2E09">
      <w:pPr>
        <w:pStyle w:val="ListParagraph"/>
        <w:numPr>
          <w:ilvl w:val="2"/>
          <w:numId w:val="1"/>
        </w:numPr>
      </w:pPr>
      <w:r>
        <w:t>Aligned/ mention</w:t>
      </w:r>
    </w:p>
    <w:tbl>
      <w:tblPr>
        <w:tblStyle w:val="TableGrid"/>
        <w:tblW w:w="0" w:type="auto"/>
        <w:tblInd w:w="1494" w:type="dxa"/>
        <w:tblLook w:val="04A0" w:firstRow="1" w:lastRow="0" w:firstColumn="1" w:lastColumn="0" w:noHBand="0" w:noVBand="1"/>
      </w:tblPr>
      <w:tblGrid>
        <w:gridCol w:w="1285"/>
        <w:gridCol w:w="1271"/>
        <w:gridCol w:w="1299"/>
        <w:gridCol w:w="1246"/>
        <w:gridCol w:w="1263"/>
        <w:gridCol w:w="1158"/>
      </w:tblGrid>
      <w:tr w:rsidR="002738D8" w14:paraId="3B0C9EEB" w14:textId="5FBDBE6A" w:rsidTr="002738D8">
        <w:tc>
          <w:tcPr>
            <w:tcW w:w="1285" w:type="dxa"/>
          </w:tcPr>
          <w:p w14:paraId="29D7959F" w14:textId="77777777" w:rsidR="002738D8" w:rsidRDefault="002738D8" w:rsidP="00D961AC"/>
        </w:tc>
        <w:tc>
          <w:tcPr>
            <w:tcW w:w="1271" w:type="dxa"/>
          </w:tcPr>
          <w:p w14:paraId="4E93CA08" w14:textId="02F6AA59" w:rsidR="002738D8" w:rsidRDefault="002738D8" w:rsidP="00D961AC">
            <w:r>
              <w:t>FTSE</w:t>
            </w:r>
          </w:p>
        </w:tc>
        <w:tc>
          <w:tcPr>
            <w:tcW w:w="1299" w:type="dxa"/>
          </w:tcPr>
          <w:p w14:paraId="16BA6382" w14:textId="0B140817" w:rsidR="002738D8" w:rsidRDefault="002738D8" w:rsidP="00D961AC">
            <w:r>
              <w:t>DOW</w:t>
            </w:r>
          </w:p>
        </w:tc>
        <w:tc>
          <w:tcPr>
            <w:tcW w:w="1246" w:type="dxa"/>
          </w:tcPr>
          <w:p w14:paraId="07883A76" w14:textId="6030CABB" w:rsidR="002738D8" w:rsidRDefault="002738D8" w:rsidP="00D961AC">
            <w:r>
              <w:t>CAC</w:t>
            </w:r>
          </w:p>
        </w:tc>
        <w:tc>
          <w:tcPr>
            <w:tcW w:w="1263" w:type="dxa"/>
          </w:tcPr>
          <w:p w14:paraId="1037783E" w14:textId="55975A91" w:rsidR="002738D8" w:rsidRDefault="002738D8" w:rsidP="00D961AC">
            <w:r>
              <w:t>IBEX</w:t>
            </w:r>
          </w:p>
        </w:tc>
        <w:tc>
          <w:tcPr>
            <w:tcW w:w="1158" w:type="dxa"/>
          </w:tcPr>
          <w:p w14:paraId="0D3ED89B" w14:textId="5F607405" w:rsidR="002738D8" w:rsidRDefault="002738D8" w:rsidP="00D961AC">
            <w:r>
              <w:t>All</w:t>
            </w:r>
          </w:p>
        </w:tc>
      </w:tr>
      <w:tr w:rsidR="002738D8" w14:paraId="4E98C05E" w14:textId="396D1DD3" w:rsidTr="002738D8">
        <w:tc>
          <w:tcPr>
            <w:tcW w:w="1285" w:type="dxa"/>
          </w:tcPr>
          <w:p w14:paraId="6E396048" w14:textId="66DECAD0" w:rsidR="002738D8" w:rsidRDefault="002738D8" w:rsidP="002738D8">
            <w:r>
              <w:t>2020</w:t>
            </w:r>
          </w:p>
        </w:tc>
        <w:tc>
          <w:tcPr>
            <w:tcW w:w="1271" w:type="dxa"/>
          </w:tcPr>
          <w:p w14:paraId="2A2F8BDD" w14:textId="4AF6DE7F" w:rsidR="002738D8" w:rsidRDefault="002738D8" w:rsidP="002738D8">
            <w:r>
              <w:t>56%</w:t>
            </w:r>
          </w:p>
        </w:tc>
        <w:tc>
          <w:tcPr>
            <w:tcW w:w="1299" w:type="dxa"/>
          </w:tcPr>
          <w:p w14:paraId="7D1571BA" w14:textId="6FB68C1E" w:rsidR="002738D8" w:rsidRDefault="002738D8" w:rsidP="002738D8">
            <w:r>
              <w:t>37%</w:t>
            </w:r>
          </w:p>
        </w:tc>
        <w:tc>
          <w:tcPr>
            <w:tcW w:w="1246" w:type="dxa"/>
          </w:tcPr>
          <w:p w14:paraId="3AB8E19C" w14:textId="77777777" w:rsidR="002738D8" w:rsidRDefault="002738D8" w:rsidP="002738D8"/>
        </w:tc>
        <w:tc>
          <w:tcPr>
            <w:tcW w:w="1263" w:type="dxa"/>
          </w:tcPr>
          <w:p w14:paraId="61B3ED05" w14:textId="77777777" w:rsidR="002738D8" w:rsidRDefault="002738D8" w:rsidP="002738D8"/>
        </w:tc>
        <w:tc>
          <w:tcPr>
            <w:tcW w:w="1158" w:type="dxa"/>
          </w:tcPr>
          <w:p w14:paraId="2A1E07A3" w14:textId="3C30DEAA" w:rsidR="002738D8" w:rsidRDefault="002738D8" w:rsidP="002738D8">
            <w:r>
              <w:t>50%</w:t>
            </w:r>
          </w:p>
        </w:tc>
      </w:tr>
      <w:tr w:rsidR="002738D8" w14:paraId="170256EC" w14:textId="4B3963B0" w:rsidTr="002738D8">
        <w:tc>
          <w:tcPr>
            <w:tcW w:w="1285" w:type="dxa"/>
          </w:tcPr>
          <w:p w14:paraId="5518B109" w14:textId="5FDFC752" w:rsidR="002738D8" w:rsidRDefault="002738D8" w:rsidP="002738D8">
            <w:r>
              <w:t>2019</w:t>
            </w:r>
          </w:p>
        </w:tc>
        <w:tc>
          <w:tcPr>
            <w:tcW w:w="1271" w:type="dxa"/>
          </w:tcPr>
          <w:p w14:paraId="2F4C8CC6" w14:textId="752B6D58" w:rsidR="002738D8" w:rsidRDefault="00606319" w:rsidP="002738D8">
            <w:r>
              <w:t>37%</w:t>
            </w:r>
          </w:p>
        </w:tc>
        <w:tc>
          <w:tcPr>
            <w:tcW w:w="1299" w:type="dxa"/>
          </w:tcPr>
          <w:p w14:paraId="26C14DFD" w14:textId="767A47C3" w:rsidR="002738D8" w:rsidRDefault="00606319" w:rsidP="002738D8">
            <w:r>
              <w:t>23%</w:t>
            </w:r>
          </w:p>
        </w:tc>
        <w:tc>
          <w:tcPr>
            <w:tcW w:w="1246" w:type="dxa"/>
          </w:tcPr>
          <w:p w14:paraId="60D9B661" w14:textId="77777777" w:rsidR="002738D8" w:rsidRDefault="002738D8" w:rsidP="002738D8"/>
        </w:tc>
        <w:tc>
          <w:tcPr>
            <w:tcW w:w="1263" w:type="dxa"/>
          </w:tcPr>
          <w:p w14:paraId="1B368E6B" w14:textId="77777777" w:rsidR="002738D8" w:rsidRDefault="002738D8" w:rsidP="002738D8"/>
        </w:tc>
        <w:tc>
          <w:tcPr>
            <w:tcW w:w="1158" w:type="dxa"/>
          </w:tcPr>
          <w:p w14:paraId="73B234F8" w14:textId="75F1D0F8" w:rsidR="002738D8" w:rsidRDefault="007D4A9A" w:rsidP="002738D8">
            <w:r>
              <w:t>37%</w:t>
            </w:r>
          </w:p>
        </w:tc>
      </w:tr>
      <w:tr w:rsidR="002738D8" w14:paraId="56242C5C" w14:textId="0F7FF296" w:rsidTr="002738D8">
        <w:tc>
          <w:tcPr>
            <w:tcW w:w="1285" w:type="dxa"/>
          </w:tcPr>
          <w:p w14:paraId="4FCD4A1D" w14:textId="39FAA58A" w:rsidR="002738D8" w:rsidRDefault="002738D8" w:rsidP="002738D8">
            <w:r>
              <w:t>2018</w:t>
            </w:r>
          </w:p>
        </w:tc>
        <w:tc>
          <w:tcPr>
            <w:tcW w:w="1271" w:type="dxa"/>
          </w:tcPr>
          <w:p w14:paraId="11A12516" w14:textId="2D8D5612" w:rsidR="002738D8" w:rsidRDefault="0089581C" w:rsidP="002738D8">
            <w:r w:rsidRPr="004E0E80">
              <w:rPr>
                <w:b/>
                <w:bCs/>
              </w:rPr>
              <w:t xml:space="preserve">15% </w:t>
            </w:r>
            <w:r>
              <w:rPr>
                <w:b/>
                <w:bCs/>
              </w:rPr>
              <w:t>/</w:t>
            </w:r>
            <w:r>
              <w:rPr>
                <w:b/>
                <w:bCs/>
              </w:rPr>
              <w:t xml:space="preserve"> </w:t>
            </w:r>
            <w:r>
              <w:t xml:space="preserve">26% mention       </w:t>
            </w:r>
          </w:p>
        </w:tc>
        <w:tc>
          <w:tcPr>
            <w:tcW w:w="1299" w:type="dxa"/>
          </w:tcPr>
          <w:p w14:paraId="6E187BB4" w14:textId="35FD9A34" w:rsidR="002738D8" w:rsidRDefault="00444851" w:rsidP="002738D8">
            <w:r>
              <w:t>~3% /~10%</w:t>
            </w:r>
          </w:p>
        </w:tc>
        <w:tc>
          <w:tcPr>
            <w:tcW w:w="1246" w:type="dxa"/>
          </w:tcPr>
          <w:p w14:paraId="3C4EA9DE" w14:textId="5475B4FE" w:rsidR="002738D8" w:rsidRDefault="00444851" w:rsidP="002738D8">
            <w:r>
              <w:rPr>
                <w:b/>
                <w:bCs/>
              </w:rPr>
              <w:t xml:space="preserve">~13%, </w:t>
            </w:r>
            <w:r>
              <w:t>25% mention</w:t>
            </w:r>
          </w:p>
        </w:tc>
        <w:tc>
          <w:tcPr>
            <w:tcW w:w="1263" w:type="dxa"/>
          </w:tcPr>
          <w:p w14:paraId="30D77EB1" w14:textId="52947AEB" w:rsidR="002738D8" w:rsidRDefault="00444851" w:rsidP="002738D8">
            <w:r>
              <w:rPr>
                <w:b/>
                <w:bCs/>
              </w:rPr>
              <w:t>~1</w:t>
            </w:r>
            <w:r>
              <w:rPr>
                <w:b/>
                <w:bCs/>
              </w:rPr>
              <w:t>1</w:t>
            </w:r>
            <w:r>
              <w:rPr>
                <w:b/>
                <w:bCs/>
              </w:rPr>
              <w:t xml:space="preserve"> % </w:t>
            </w:r>
            <w:r>
              <w:rPr>
                <w:b/>
                <w:bCs/>
              </w:rPr>
              <w:t xml:space="preserve">/ </w:t>
            </w:r>
            <w:r>
              <w:rPr>
                <w:b/>
                <w:bCs/>
              </w:rPr>
              <w:t>~</w:t>
            </w:r>
            <w:r>
              <w:t>26%</w:t>
            </w:r>
          </w:p>
        </w:tc>
        <w:tc>
          <w:tcPr>
            <w:tcW w:w="1158" w:type="dxa"/>
          </w:tcPr>
          <w:p w14:paraId="3A8A229C" w14:textId="3BDF68CC" w:rsidR="002738D8" w:rsidRDefault="002738D8" w:rsidP="002738D8">
            <w:commentRangeStart w:id="0"/>
            <w:r>
              <w:t>15%</w:t>
            </w:r>
            <w:commentRangeEnd w:id="0"/>
            <w:r w:rsidR="007D4A9A">
              <w:rPr>
                <w:rStyle w:val="CommentReference"/>
              </w:rPr>
              <w:commentReference w:id="0"/>
            </w:r>
          </w:p>
        </w:tc>
      </w:tr>
      <w:tr w:rsidR="002738D8" w14:paraId="47701EDC" w14:textId="1355F03D" w:rsidTr="002738D8">
        <w:tc>
          <w:tcPr>
            <w:tcW w:w="1285" w:type="dxa"/>
          </w:tcPr>
          <w:p w14:paraId="14192ABE" w14:textId="492A3BEE" w:rsidR="002738D8" w:rsidRDefault="002738D8" w:rsidP="002738D8">
            <w:r>
              <w:t>2017</w:t>
            </w:r>
          </w:p>
        </w:tc>
        <w:tc>
          <w:tcPr>
            <w:tcW w:w="1271" w:type="dxa"/>
          </w:tcPr>
          <w:p w14:paraId="24898701" w14:textId="77777777" w:rsidR="002738D8" w:rsidRDefault="002738D8" w:rsidP="002738D8"/>
        </w:tc>
        <w:tc>
          <w:tcPr>
            <w:tcW w:w="1299" w:type="dxa"/>
          </w:tcPr>
          <w:p w14:paraId="4B0CEBE2" w14:textId="77777777" w:rsidR="002738D8" w:rsidRDefault="002738D8" w:rsidP="002738D8"/>
        </w:tc>
        <w:tc>
          <w:tcPr>
            <w:tcW w:w="1246" w:type="dxa"/>
          </w:tcPr>
          <w:p w14:paraId="49C2119F" w14:textId="77777777" w:rsidR="002738D8" w:rsidRDefault="002738D8" w:rsidP="002738D8"/>
        </w:tc>
        <w:tc>
          <w:tcPr>
            <w:tcW w:w="1263" w:type="dxa"/>
          </w:tcPr>
          <w:p w14:paraId="352AD668" w14:textId="77777777" w:rsidR="002738D8" w:rsidRDefault="002738D8" w:rsidP="002738D8"/>
        </w:tc>
        <w:tc>
          <w:tcPr>
            <w:tcW w:w="1158" w:type="dxa"/>
          </w:tcPr>
          <w:p w14:paraId="62EE1E90" w14:textId="77777777" w:rsidR="002738D8" w:rsidRDefault="002738D8" w:rsidP="002738D8"/>
        </w:tc>
      </w:tr>
    </w:tbl>
    <w:p w14:paraId="3C7E8862" w14:textId="77777777" w:rsidR="00D961AC" w:rsidRDefault="00D961AC" w:rsidP="00D961AC">
      <w:pPr>
        <w:pStyle w:val="ListParagraph"/>
        <w:numPr>
          <w:ilvl w:val="2"/>
          <w:numId w:val="1"/>
        </w:numPr>
      </w:pPr>
    </w:p>
    <w:p w14:paraId="7DC4E910" w14:textId="254D5C53" w:rsidR="00794BB5" w:rsidRDefault="00794BB5" w:rsidP="00AB7013">
      <w:pPr>
        <w:pStyle w:val="ListParagraph"/>
        <w:numPr>
          <w:ilvl w:val="1"/>
          <w:numId w:val="1"/>
        </w:numPr>
      </w:pPr>
      <w:r>
        <w:t>Scope 3</w:t>
      </w:r>
    </w:p>
    <w:p w14:paraId="23DB9673" w14:textId="251B1F19" w:rsidR="00940840" w:rsidRDefault="00940840" w:rsidP="00AB7013">
      <w:pPr>
        <w:pStyle w:val="ListParagraph"/>
        <w:numPr>
          <w:ilvl w:val="1"/>
          <w:numId w:val="1"/>
        </w:numPr>
      </w:pPr>
      <w:r>
        <w:t>CD</w:t>
      </w:r>
      <w:r w:rsidR="00C017E3">
        <w:t>P</w:t>
      </w:r>
    </w:p>
    <w:p w14:paraId="4405A6FB" w14:textId="522224BE" w:rsidR="00794BB5" w:rsidRDefault="00794BB5" w:rsidP="00AB7013">
      <w:pPr>
        <w:pStyle w:val="ListParagraph"/>
        <w:numPr>
          <w:ilvl w:val="1"/>
          <w:numId w:val="1"/>
        </w:numPr>
      </w:pPr>
      <w:r>
        <w:t>Communication of progress</w:t>
      </w:r>
    </w:p>
    <w:p w14:paraId="02E86FEF" w14:textId="157464F7" w:rsidR="00636ABE" w:rsidRDefault="00636ABE" w:rsidP="00636ABE">
      <w:pPr>
        <w:pStyle w:val="ListParagraph"/>
        <w:numPr>
          <w:ilvl w:val="0"/>
          <w:numId w:val="1"/>
        </w:numPr>
      </w:pPr>
      <w:r>
        <w:t>Geographical focus?</w:t>
      </w:r>
    </w:p>
    <w:p w14:paraId="2D522210" w14:textId="6A037E4B" w:rsidR="00636ABE" w:rsidRDefault="00D94204" w:rsidP="00D94204">
      <w:pPr>
        <w:pStyle w:val="ListParagraph"/>
        <w:numPr>
          <w:ilvl w:val="1"/>
          <w:numId w:val="1"/>
        </w:numPr>
      </w:pPr>
      <w:r w:rsidRPr="00D94204">
        <w:t>Top 10, top sector, top trend, comparison with other two</w:t>
      </w:r>
    </w:p>
    <w:p w14:paraId="2310E03C" w14:textId="1C9C1D8C" w:rsidR="00D94204" w:rsidRDefault="00D94204" w:rsidP="00D94204">
      <w:pPr>
        <w:pStyle w:val="ListParagraph"/>
        <w:numPr>
          <w:ilvl w:val="0"/>
          <w:numId w:val="1"/>
        </w:numPr>
      </w:pPr>
      <w:r>
        <w:t>Conclusion</w:t>
      </w:r>
    </w:p>
    <w:p w14:paraId="2C2642A7" w14:textId="7ECF0D0B" w:rsidR="00D94204" w:rsidRDefault="00D94204" w:rsidP="00D94204">
      <w:pPr>
        <w:pStyle w:val="ListParagraph"/>
        <w:numPr>
          <w:ilvl w:val="0"/>
          <w:numId w:val="1"/>
        </w:numPr>
      </w:pPr>
      <w:r>
        <w:t xml:space="preserve">Methodology </w:t>
      </w:r>
    </w:p>
    <w:p w14:paraId="683452FC" w14:textId="0A17CDCF" w:rsidR="00D94204" w:rsidRDefault="00D94204" w:rsidP="00D94204">
      <w:pPr>
        <w:pStyle w:val="ListParagraph"/>
        <w:numPr>
          <w:ilvl w:val="1"/>
          <w:numId w:val="1"/>
        </w:numPr>
      </w:pPr>
      <w:r>
        <w:t>How it has changed over the years</w:t>
      </w:r>
    </w:p>
    <w:p w14:paraId="4E3F3233" w14:textId="466EECBE" w:rsidR="00D94204" w:rsidRDefault="00D94204" w:rsidP="00D94204">
      <w:pPr>
        <w:pStyle w:val="ListParagraph"/>
        <w:numPr>
          <w:ilvl w:val="1"/>
          <w:numId w:val="1"/>
        </w:numPr>
      </w:pPr>
      <w:r>
        <w:t xml:space="preserve">Kept it up to date to remain competitive and </w:t>
      </w:r>
      <w:r w:rsidR="00EF7D7B">
        <w:t>relevant to changing best practice</w:t>
      </w:r>
    </w:p>
    <w:p w14:paraId="63D5CB95" w14:textId="507E312C" w:rsidR="0047157F" w:rsidRDefault="00825ABF" w:rsidP="0047157F">
      <w:pPr>
        <w:pStyle w:val="Heading2"/>
      </w:pPr>
      <w:proofErr w:type="spellStart"/>
      <w:r>
        <w:lastRenderedPageBreak/>
        <w:t>Leaderboards</w:t>
      </w:r>
      <w:proofErr w:type="spellEnd"/>
    </w:p>
    <w:p w14:paraId="28D7845D" w14:textId="4E1481F9" w:rsidR="00A97324" w:rsidRDefault="00A97324" w:rsidP="009E0BB7">
      <w:pPr>
        <w:pStyle w:val="Heading3"/>
      </w:pPr>
      <w:r>
        <w:t>2011</w:t>
      </w:r>
    </w:p>
    <w:p w14:paraId="6BC4B35F" w14:textId="584A6E66" w:rsidR="00417502" w:rsidRDefault="00606319" w:rsidP="009E0BB7">
      <w:pPr>
        <w:pStyle w:val="Heading3"/>
        <w:rPr>
          <w:rFonts w:asciiTheme="minorHAnsi" w:eastAsiaTheme="minorHAnsi" w:hAnsiTheme="minorHAnsi" w:cstheme="minorBidi"/>
          <w:color w:val="auto"/>
          <w:sz w:val="22"/>
          <w:szCs w:val="22"/>
        </w:rPr>
      </w:pPr>
      <w:hyperlink r:id="rId11" w:history="1">
        <w:r w:rsidR="00417502" w:rsidRPr="00417502">
          <w:rPr>
            <w:rStyle w:val="Hyperlink"/>
            <w:rFonts w:asciiTheme="minorHAnsi" w:eastAsiaTheme="minorHAnsi" w:hAnsiTheme="minorHAnsi" w:cstheme="minorBidi"/>
            <w:sz w:val="22"/>
            <w:szCs w:val="22"/>
          </w:rPr>
          <w:t xml:space="preserve">Z:\Marketing and Comms\1 - Content\5 - Sustainability reporting research\2013\FTSE 100 Carbon Reporting Final Version June 2011v2.xlsx </w:t>
        </w:r>
      </w:hyperlink>
      <w:r w:rsidR="00417502">
        <w:rPr>
          <w:rFonts w:asciiTheme="minorHAnsi" w:eastAsiaTheme="minorHAnsi" w:hAnsiTheme="minorHAnsi" w:cstheme="minorBidi"/>
          <w:color w:val="auto"/>
          <w:sz w:val="22"/>
          <w:szCs w:val="22"/>
        </w:rPr>
        <w:t xml:space="preserve"> </w:t>
      </w:r>
    </w:p>
    <w:p w14:paraId="528F2A72" w14:textId="6A4B7497" w:rsidR="0047157F" w:rsidRDefault="0047157F" w:rsidP="009E0BB7">
      <w:pPr>
        <w:pStyle w:val="Heading3"/>
      </w:pPr>
      <w:r>
        <w:t>2012</w:t>
      </w:r>
    </w:p>
    <w:p w14:paraId="402457BF" w14:textId="66A4AB65" w:rsidR="0047157F" w:rsidRPr="0047157F" w:rsidRDefault="00C7250F" w:rsidP="0047157F">
      <w:r>
        <w:rPr>
          <w:noProof/>
        </w:rPr>
        <w:drawing>
          <wp:inline distT="0" distB="0" distL="0" distR="0" wp14:anchorId="56503DEC" wp14:editId="5F6466B7">
            <wp:extent cx="3667125" cy="3962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7125" cy="3962400"/>
                    </a:xfrm>
                    <a:prstGeom prst="rect">
                      <a:avLst/>
                    </a:prstGeom>
                  </pic:spPr>
                </pic:pic>
              </a:graphicData>
            </a:graphic>
          </wp:inline>
        </w:drawing>
      </w:r>
    </w:p>
    <w:p w14:paraId="72F6C5E0" w14:textId="586FC2C0" w:rsidR="009E0BB7" w:rsidRDefault="009E0BB7" w:rsidP="009E0BB7">
      <w:pPr>
        <w:pStyle w:val="Heading3"/>
      </w:pPr>
      <w:r>
        <w:t>2013</w:t>
      </w:r>
    </w:p>
    <w:p w14:paraId="4C518D0D" w14:textId="3CD59A90" w:rsidR="009E0BB7" w:rsidRDefault="009E0BB7" w:rsidP="009E0BB7">
      <w:pPr>
        <w:pStyle w:val="Heading4"/>
      </w:pPr>
      <w:r>
        <w:t>FTSE</w:t>
      </w:r>
    </w:p>
    <w:p w14:paraId="699764F2" w14:textId="7E144E4C" w:rsidR="009E0BB7" w:rsidRPr="009E0BB7" w:rsidRDefault="009E0BB7" w:rsidP="009E0BB7">
      <w:r>
        <w:rPr>
          <w:noProof/>
        </w:rPr>
        <w:drawing>
          <wp:inline distT="0" distB="0" distL="0" distR="0" wp14:anchorId="6C0CAD25" wp14:editId="0C64644B">
            <wp:extent cx="5731510" cy="2506345"/>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506345"/>
                    </a:xfrm>
                    <a:prstGeom prst="rect">
                      <a:avLst/>
                    </a:prstGeom>
                  </pic:spPr>
                </pic:pic>
              </a:graphicData>
            </a:graphic>
          </wp:inline>
        </w:drawing>
      </w:r>
    </w:p>
    <w:p w14:paraId="57CFFC27" w14:textId="61094041" w:rsidR="0088494E" w:rsidRDefault="0088494E" w:rsidP="004F33C2">
      <w:pPr>
        <w:pStyle w:val="Heading3"/>
      </w:pPr>
      <w:r>
        <w:lastRenderedPageBreak/>
        <w:t>2014</w:t>
      </w:r>
    </w:p>
    <w:p w14:paraId="3AF2E085" w14:textId="6E0778FE" w:rsidR="0088494E" w:rsidRDefault="0088494E" w:rsidP="0088494E">
      <w:pPr>
        <w:pStyle w:val="Heading4"/>
      </w:pPr>
      <w:r>
        <w:t>FTSE</w:t>
      </w:r>
    </w:p>
    <w:p w14:paraId="2FB9AA6D" w14:textId="2B187CA1" w:rsidR="0088494E" w:rsidRPr="0088494E" w:rsidRDefault="0088494E" w:rsidP="0088494E">
      <w:r>
        <w:rPr>
          <w:noProof/>
        </w:rPr>
        <w:drawing>
          <wp:inline distT="0" distB="0" distL="0" distR="0" wp14:anchorId="657204E7" wp14:editId="1D629909">
            <wp:extent cx="2656767" cy="5494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5111" cy="5511274"/>
                    </a:xfrm>
                    <a:prstGeom prst="rect">
                      <a:avLst/>
                    </a:prstGeom>
                  </pic:spPr>
                </pic:pic>
              </a:graphicData>
            </a:graphic>
          </wp:inline>
        </w:drawing>
      </w:r>
    </w:p>
    <w:p w14:paraId="33A77C63" w14:textId="4B74B852" w:rsidR="00915197" w:rsidRDefault="004F33C2" w:rsidP="004F33C2">
      <w:pPr>
        <w:pStyle w:val="Heading3"/>
      </w:pPr>
      <w:r>
        <w:lastRenderedPageBreak/>
        <w:t>2016</w:t>
      </w:r>
    </w:p>
    <w:p w14:paraId="0B6C2643" w14:textId="6501D96A" w:rsidR="004F33C2" w:rsidRDefault="0063619C" w:rsidP="00915197">
      <w:pPr>
        <w:pStyle w:val="Heading4"/>
      </w:pPr>
      <w:r>
        <w:t>FTSE</w:t>
      </w:r>
      <w:r w:rsidR="00915197">
        <w:rPr>
          <w:noProof/>
        </w:rPr>
        <w:drawing>
          <wp:inline distT="0" distB="0" distL="0" distR="0" wp14:anchorId="12FEB085" wp14:editId="03A1C0DD">
            <wp:extent cx="5731510" cy="324231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42310"/>
                    </a:xfrm>
                    <a:prstGeom prst="rect">
                      <a:avLst/>
                    </a:prstGeom>
                  </pic:spPr>
                </pic:pic>
              </a:graphicData>
            </a:graphic>
          </wp:inline>
        </w:drawing>
      </w:r>
    </w:p>
    <w:p w14:paraId="4039CD9F" w14:textId="24BE8485" w:rsidR="00915197" w:rsidRPr="00915197" w:rsidRDefault="00915197" w:rsidP="00915197">
      <w:pPr>
        <w:pStyle w:val="Heading4"/>
      </w:pPr>
      <w:r>
        <w:t>IBEX</w:t>
      </w:r>
    </w:p>
    <w:p w14:paraId="4B45DACC" w14:textId="77777777" w:rsidR="00915197" w:rsidRDefault="00915197" w:rsidP="004F33C2"/>
    <w:p w14:paraId="28256855" w14:textId="068D4B60" w:rsidR="004F33C2" w:rsidRPr="004F33C2" w:rsidRDefault="00915197" w:rsidP="004F33C2">
      <w:r>
        <w:rPr>
          <w:noProof/>
        </w:rPr>
        <w:drawing>
          <wp:inline distT="0" distB="0" distL="0" distR="0" wp14:anchorId="40F15E17" wp14:editId="0A907FA1">
            <wp:extent cx="5731510" cy="188531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885315"/>
                    </a:xfrm>
                    <a:prstGeom prst="rect">
                      <a:avLst/>
                    </a:prstGeom>
                  </pic:spPr>
                </pic:pic>
              </a:graphicData>
            </a:graphic>
          </wp:inline>
        </w:drawing>
      </w:r>
    </w:p>
    <w:p w14:paraId="1235CC6E" w14:textId="28E4C763" w:rsidR="004F33C2" w:rsidRPr="004F33C2" w:rsidRDefault="004F33C2" w:rsidP="004F33C2">
      <w:pPr>
        <w:pStyle w:val="Heading3"/>
      </w:pPr>
      <w:r>
        <w:lastRenderedPageBreak/>
        <w:t>2017</w:t>
      </w:r>
    </w:p>
    <w:p w14:paraId="33B00DDA" w14:textId="123216D5" w:rsidR="00825ABF" w:rsidRDefault="00825ABF" w:rsidP="00825ABF">
      <w:pPr>
        <w:rPr>
          <w:rStyle w:val="Heading3Char"/>
        </w:rPr>
      </w:pPr>
      <w:r>
        <w:rPr>
          <w:noProof/>
        </w:rPr>
        <w:drawing>
          <wp:inline distT="0" distB="0" distL="0" distR="0" wp14:anchorId="3A994188" wp14:editId="09BD8306">
            <wp:extent cx="5731510" cy="56419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5641975"/>
                    </a:xfrm>
                    <a:prstGeom prst="rect">
                      <a:avLst/>
                    </a:prstGeom>
                  </pic:spPr>
                </pic:pic>
              </a:graphicData>
            </a:graphic>
          </wp:inline>
        </w:drawing>
      </w:r>
      <w:r w:rsidR="005250A1" w:rsidRPr="005250A1">
        <w:rPr>
          <w:rStyle w:val="Heading3Char"/>
        </w:rPr>
        <w:t>2019</w:t>
      </w:r>
    </w:p>
    <w:p w14:paraId="26A2B38F" w14:textId="75FB3066" w:rsidR="005250A1" w:rsidRDefault="005250A1" w:rsidP="005250A1">
      <w:pPr>
        <w:pStyle w:val="Heading4"/>
      </w:pPr>
      <w:r>
        <w:lastRenderedPageBreak/>
        <w:t>FTSE</w:t>
      </w:r>
    </w:p>
    <w:p w14:paraId="407CB86F" w14:textId="2D82E788" w:rsidR="005250A1" w:rsidRDefault="005250A1" w:rsidP="005250A1">
      <w:r>
        <w:rPr>
          <w:noProof/>
        </w:rPr>
        <w:drawing>
          <wp:inline distT="0" distB="0" distL="0" distR="0" wp14:anchorId="43D91B0D" wp14:editId="4F5FE4C4">
            <wp:extent cx="5731510" cy="3288030"/>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88030"/>
                    </a:xfrm>
                    <a:prstGeom prst="rect">
                      <a:avLst/>
                    </a:prstGeom>
                  </pic:spPr>
                </pic:pic>
              </a:graphicData>
            </a:graphic>
          </wp:inline>
        </w:drawing>
      </w:r>
    </w:p>
    <w:p w14:paraId="11F91491" w14:textId="29E184F0" w:rsidR="001C5B4E" w:rsidRDefault="001C5B4E" w:rsidP="001C5B4E">
      <w:pPr>
        <w:pStyle w:val="Heading3"/>
      </w:pPr>
      <w:r>
        <w:t>2018</w:t>
      </w:r>
    </w:p>
    <w:p w14:paraId="4BB5A748" w14:textId="72325F54" w:rsidR="00533605" w:rsidRDefault="00533605" w:rsidP="00533605">
      <w:pPr>
        <w:pStyle w:val="Heading4"/>
      </w:pPr>
      <w:r>
        <w:t>International</w:t>
      </w:r>
    </w:p>
    <w:p w14:paraId="11801F44" w14:textId="28FFD33D" w:rsidR="00533605" w:rsidRPr="00533605" w:rsidRDefault="00533605" w:rsidP="00533605">
      <w:r>
        <w:rPr>
          <w:noProof/>
        </w:rPr>
        <w:drawing>
          <wp:inline distT="0" distB="0" distL="0" distR="0" wp14:anchorId="79578C0B" wp14:editId="12F3A5C5">
            <wp:extent cx="2450180" cy="345186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7236" cy="3461801"/>
                    </a:xfrm>
                    <a:prstGeom prst="rect">
                      <a:avLst/>
                    </a:prstGeom>
                  </pic:spPr>
                </pic:pic>
              </a:graphicData>
            </a:graphic>
          </wp:inline>
        </w:drawing>
      </w:r>
    </w:p>
    <w:p w14:paraId="3B982370" w14:textId="71679B67" w:rsidR="001C5B4E" w:rsidRDefault="001C5B4E" w:rsidP="00533605">
      <w:pPr>
        <w:pStyle w:val="Heading4"/>
      </w:pPr>
      <w:r>
        <w:lastRenderedPageBreak/>
        <w:t>FTSE</w:t>
      </w:r>
    </w:p>
    <w:p w14:paraId="2EC1AA51" w14:textId="15EC532B" w:rsidR="00533605" w:rsidRDefault="00593AA7" w:rsidP="00533605">
      <w:r>
        <w:rPr>
          <w:noProof/>
        </w:rPr>
        <w:drawing>
          <wp:inline distT="0" distB="0" distL="0" distR="0" wp14:anchorId="5FA8B529" wp14:editId="09F1A24E">
            <wp:extent cx="3489960" cy="3489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89960" cy="3489960"/>
                    </a:xfrm>
                    <a:prstGeom prst="rect">
                      <a:avLst/>
                    </a:prstGeom>
                  </pic:spPr>
                </pic:pic>
              </a:graphicData>
            </a:graphic>
          </wp:inline>
        </w:drawing>
      </w:r>
    </w:p>
    <w:p w14:paraId="263F6161" w14:textId="77777777" w:rsidR="00593AA7" w:rsidRPr="00533605" w:rsidRDefault="00593AA7" w:rsidP="00533605"/>
    <w:p w14:paraId="0573C659" w14:textId="133CEA00" w:rsidR="00FF5A12" w:rsidRDefault="00FF5A12" w:rsidP="00A40463">
      <w:pPr>
        <w:pStyle w:val="Heading3"/>
      </w:pPr>
      <w:r>
        <w:lastRenderedPageBreak/>
        <w:t>2019</w:t>
      </w:r>
    </w:p>
    <w:p w14:paraId="22E9B8C6" w14:textId="525426B9" w:rsidR="00B00F40" w:rsidRPr="00B00F40" w:rsidRDefault="00B00F40" w:rsidP="00B00F40">
      <w:pPr>
        <w:pStyle w:val="Heading4"/>
      </w:pPr>
      <w:r>
        <w:t>International</w:t>
      </w:r>
    </w:p>
    <w:p w14:paraId="49AA2D4A" w14:textId="2DC8EDDA" w:rsidR="00FF5A12" w:rsidRDefault="00FF5A12" w:rsidP="00FF5A12">
      <w:r>
        <w:rPr>
          <w:noProof/>
        </w:rPr>
        <w:drawing>
          <wp:inline distT="0" distB="0" distL="0" distR="0" wp14:anchorId="4FDBFB7A" wp14:editId="341FF810">
            <wp:extent cx="5731510" cy="573151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6C775C5" w14:textId="6CFDE473" w:rsidR="00DA416C" w:rsidRDefault="00DA416C" w:rsidP="00B00F40">
      <w:pPr>
        <w:pStyle w:val="Heading4"/>
      </w:pPr>
      <w:r>
        <w:lastRenderedPageBreak/>
        <w:t>FTSE</w:t>
      </w:r>
    </w:p>
    <w:p w14:paraId="63320078" w14:textId="28C677DA" w:rsidR="00DA416C" w:rsidRPr="00DA416C" w:rsidRDefault="00DA416C" w:rsidP="00DA416C">
      <w:r>
        <w:rPr>
          <w:noProof/>
        </w:rPr>
        <w:drawing>
          <wp:inline distT="0" distB="0" distL="0" distR="0" wp14:anchorId="6973323B" wp14:editId="06D8B321">
            <wp:extent cx="5731510" cy="286575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71B45A93" w14:textId="3CEA469E" w:rsidR="00083822" w:rsidRDefault="00083822" w:rsidP="00B00F40">
      <w:pPr>
        <w:pStyle w:val="Heading4"/>
      </w:pPr>
      <w:r>
        <w:t>CAC</w:t>
      </w:r>
    </w:p>
    <w:p w14:paraId="02A3EC53" w14:textId="6397C5DF" w:rsidR="00083822" w:rsidRPr="00083822" w:rsidRDefault="005A546B" w:rsidP="00083822">
      <w:r>
        <w:rPr>
          <w:noProof/>
        </w:rPr>
        <w:drawing>
          <wp:anchor distT="0" distB="0" distL="114300" distR="114300" simplePos="0" relativeHeight="251664384" behindDoc="1" locked="0" layoutInCell="1" allowOverlap="1" wp14:anchorId="42D7D211" wp14:editId="071EE8F3">
            <wp:simplePos x="0" y="0"/>
            <wp:positionH relativeFrom="column">
              <wp:posOffset>0</wp:posOffset>
            </wp:positionH>
            <wp:positionV relativeFrom="paragraph">
              <wp:posOffset>-3810</wp:posOffset>
            </wp:positionV>
            <wp:extent cx="3078480" cy="3078480"/>
            <wp:effectExtent l="0" t="0" r="7620" b="7620"/>
            <wp:wrapTight wrapText="bothSides">
              <wp:wrapPolygon edited="0">
                <wp:start x="0" y="0"/>
                <wp:lineTo x="0" y="21520"/>
                <wp:lineTo x="21520" y="21520"/>
                <wp:lineTo x="2152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8480" cy="3078480"/>
                    </a:xfrm>
                    <a:prstGeom prst="rect">
                      <a:avLst/>
                    </a:prstGeom>
                    <a:noFill/>
                    <a:ln>
                      <a:noFill/>
                    </a:ln>
                  </pic:spPr>
                </pic:pic>
              </a:graphicData>
            </a:graphic>
          </wp:anchor>
        </w:drawing>
      </w:r>
    </w:p>
    <w:p w14:paraId="257DEC23" w14:textId="3BB389A5" w:rsidR="00754B0B" w:rsidRDefault="00754B0B" w:rsidP="00B00F40">
      <w:pPr>
        <w:pStyle w:val="Heading4"/>
      </w:pPr>
      <w:r>
        <w:lastRenderedPageBreak/>
        <w:t>DOW</w:t>
      </w:r>
    </w:p>
    <w:p w14:paraId="19905215" w14:textId="47C4D3B9" w:rsidR="00754B0B" w:rsidRPr="00754B0B" w:rsidRDefault="00754B0B" w:rsidP="00754B0B">
      <w:r>
        <w:rPr>
          <w:noProof/>
        </w:rPr>
        <w:drawing>
          <wp:inline distT="0" distB="0" distL="0" distR="0" wp14:anchorId="05B140BC" wp14:editId="3E899895">
            <wp:extent cx="3782689" cy="26746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6326" cy="2677191"/>
                    </a:xfrm>
                    <a:prstGeom prst="rect">
                      <a:avLst/>
                    </a:prstGeom>
                    <a:noFill/>
                    <a:ln>
                      <a:noFill/>
                    </a:ln>
                  </pic:spPr>
                </pic:pic>
              </a:graphicData>
            </a:graphic>
          </wp:inline>
        </w:drawing>
      </w:r>
    </w:p>
    <w:p w14:paraId="10597F9E" w14:textId="2F492E31" w:rsidR="00B00F40" w:rsidRDefault="00B00F40" w:rsidP="00B00F40">
      <w:pPr>
        <w:pStyle w:val="Heading4"/>
      </w:pPr>
      <w:r>
        <w:t>IBEX</w:t>
      </w:r>
    </w:p>
    <w:p w14:paraId="4AAB6E63" w14:textId="7A33862B" w:rsidR="00B00F40" w:rsidRPr="00B00F40" w:rsidRDefault="00B00F40" w:rsidP="00B00F40">
      <w:r>
        <w:rPr>
          <w:noProof/>
        </w:rPr>
        <w:drawing>
          <wp:inline distT="0" distB="0" distL="0" distR="0" wp14:anchorId="6E5EE300" wp14:editId="6D3CAAE5">
            <wp:extent cx="3421380" cy="34213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1380" cy="3421380"/>
                    </a:xfrm>
                    <a:prstGeom prst="rect">
                      <a:avLst/>
                    </a:prstGeom>
                    <a:noFill/>
                    <a:ln>
                      <a:noFill/>
                    </a:ln>
                  </pic:spPr>
                </pic:pic>
              </a:graphicData>
            </a:graphic>
          </wp:inline>
        </w:drawing>
      </w:r>
    </w:p>
    <w:p w14:paraId="3C52F998" w14:textId="72D8E270" w:rsidR="00A40463" w:rsidRDefault="00A40463" w:rsidP="00A40463">
      <w:pPr>
        <w:pStyle w:val="Heading3"/>
      </w:pPr>
      <w:r>
        <w:t>2020</w:t>
      </w:r>
    </w:p>
    <w:p w14:paraId="3BE66B15" w14:textId="6F22B33D" w:rsidR="00A40463" w:rsidRDefault="00A40463" w:rsidP="00A40463"/>
    <w:p w14:paraId="296F6CD0" w14:textId="5F3A4701" w:rsidR="00F77676" w:rsidRDefault="00F77676" w:rsidP="00EE7694">
      <w:pPr>
        <w:pStyle w:val="Heading4"/>
      </w:pPr>
      <w:r>
        <w:lastRenderedPageBreak/>
        <w:t>International</w:t>
      </w:r>
    </w:p>
    <w:p w14:paraId="5F669CBD" w14:textId="53332D8D" w:rsidR="00F77676" w:rsidRPr="00F77676" w:rsidRDefault="00F77676" w:rsidP="00F77676">
      <w:r>
        <w:rPr>
          <w:noProof/>
        </w:rPr>
        <w:drawing>
          <wp:inline distT="0" distB="0" distL="0" distR="0" wp14:anchorId="6D67593B" wp14:editId="30D71290">
            <wp:extent cx="3215640" cy="225693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24202" cy="2262942"/>
                    </a:xfrm>
                    <a:prstGeom prst="rect">
                      <a:avLst/>
                    </a:prstGeom>
                  </pic:spPr>
                </pic:pic>
              </a:graphicData>
            </a:graphic>
          </wp:inline>
        </w:drawing>
      </w:r>
    </w:p>
    <w:p w14:paraId="6D9296D0" w14:textId="301825D0" w:rsidR="00EE7694" w:rsidRDefault="00EE7694" w:rsidP="00EE7694">
      <w:pPr>
        <w:pStyle w:val="Heading4"/>
      </w:pPr>
      <w:r>
        <w:t>FTSE</w:t>
      </w:r>
    </w:p>
    <w:p w14:paraId="22707FB6" w14:textId="16F84FD2" w:rsidR="00D652C0" w:rsidRDefault="00D652C0" w:rsidP="00A40463">
      <w:r>
        <w:rPr>
          <w:noProof/>
        </w:rPr>
        <w:drawing>
          <wp:inline distT="0" distB="0" distL="0" distR="0" wp14:anchorId="45D9A516" wp14:editId="66B79BE4">
            <wp:extent cx="4427220" cy="317939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30649" cy="3181859"/>
                    </a:xfrm>
                    <a:prstGeom prst="rect">
                      <a:avLst/>
                    </a:prstGeom>
                  </pic:spPr>
                </pic:pic>
              </a:graphicData>
            </a:graphic>
          </wp:inline>
        </w:drawing>
      </w:r>
    </w:p>
    <w:p w14:paraId="4F1AF716" w14:textId="16B098DA" w:rsidR="00EE7694" w:rsidRDefault="00EE7694" w:rsidP="00EE7694">
      <w:pPr>
        <w:pStyle w:val="Heading4"/>
      </w:pPr>
      <w:r>
        <w:lastRenderedPageBreak/>
        <w:t>DOW</w:t>
      </w:r>
    </w:p>
    <w:p w14:paraId="0FE49D0B" w14:textId="45EFE7F8" w:rsidR="00EE7694" w:rsidRDefault="00EE7694" w:rsidP="00EE7694">
      <w:r>
        <w:rPr>
          <w:noProof/>
        </w:rPr>
        <w:drawing>
          <wp:inline distT="0" distB="0" distL="0" distR="0" wp14:anchorId="20F72DFB" wp14:editId="6B468C85">
            <wp:extent cx="2292952" cy="41681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3584" cy="4187467"/>
                    </a:xfrm>
                    <a:prstGeom prst="rect">
                      <a:avLst/>
                    </a:prstGeom>
                  </pic:spPr>
                </pic:pic>
              </a:graphicData>
            </a:graphic>
          </wp:inline>
        </w:drawing>
      </w:r>
    </w:p>
    <w:p w14:paraId="245D26B0" w14:textId="24A20502" w:rsidR="00F77676" w:rsidRDefault="00F77676" w:rsidP="00F77676">
      <w:pPr>
        <w:pStyle w:val="Heading4"/>
      </w:pPr>
      <w:r>
        <w:t>CAC</w:t>
      </w:r>
    </w:p>
    <w:p w14:paraId="76A6D3BF" w14:textId="47826843" w:rsidR="00F77676" w:rsidRPr="00F77676" w:rsidRDefault="005722EC" w:rsidP="00F77676">
      <w:r>
        <w:rPr>
          <w:noProof/>
        </w:rPr>
        <w:drawing>
          <wp:inline distT="0" distB="0" distL="0" distR="0" wp14:anchorId="70E6AECD" wp14:editId="3C70C239">
            <wp:extent cx="2227745" cy="352806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38671" cy="3545363"/>
                    </a:xfrm>
                    <a:prstGeom prst="rect">
                      <a:avLst/>
                    </a:prstGeom>
                  </pic:spPr>
                </pic:pic>
              </a:graphicData>
            </a:graphic>
          </wp:inline>
        </w:drawing>
      </w:r>
    </w:p>
    <w:p w14:paraId="1FA2DDC7" w14:textId="786728D5" w:rsidR="00F77676" w:rsidRDefault="00F77676" w:rsidP="00F77676">
      <w:pPr>
        <w:pStyle w:val="Heading4"/>
      </w:pPr>
      <w:r>
        <w:lastRenderedPageBreak/>
        <w:t>IBEX</w:t>
      </w:r>
    </w:p>
    <w:p w14:paraId="28966F03" w14:textId="055712EC" w:rsidR="005722EC" w:rsidRPr="005722EC" w:rsidRDefault="001C5B4E" w:rsidP="005722EC">
      <w:r>
        <w:rPr>
          <w:noProof/>
        </w:rPr>
        <w:drawing>
          <wp:inline distT="0" distB="0" distL="0" distR="0" wp14:anchorId="787DAD0A" wp14:editId="1FB2688D">
            <wp:extent cx="1969105" cy="31013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77468" cy="3114511"/>
                    </a:xfrm>
                    <a:prstGeom prst="rect">
                      <a:avLst/>
                    </a:prstGeom>
                  </pic:spPr>
                </pic:pic>
              </a:graphicData>
            </a:graphic>
          </wp:inline>
        </w:drawing>
      </w:r>
    </w:p>
    <w:p w14:paraId="287D03ED" w14:textId="259154B8" w:rsidR="000078F9" w:rsidRDefault="00847710" w:rsidP="00847710">
      <w:pPr>
        <w:pStyle w:val="Heading2"/>
      </w:pPr>
      <w:r>
        <w:t>Average performance</w:t>
      </w:r>
    </w:p>
    <w:p w14:paraId="2EAE0D27" w14:textId="35E09D85" w:rsidR="00C017E3" w:rsidRDefault="00C017E3" w:rsidP="00E53833">
      <w:pPr>
        <w:pStyle w:val="ListParagraph"/>
        <w:numPr>
          <w:ilvl w:val="0"/>
          <w:numId w:val="1"/>
        </w:numPr>
      </w:pPr>
      <w:r>
        <w:t xml:space="preserve">The Top 10 </w:t>
      </w:r>
      <w:proofErr w:type="spellStart"/>
      <w:r>
        <w:t>leaderboard</w:t>
      </w:r>
      <w:proofErr w:type="spellEnd"/>
      <w:r>
        <w:t xml:space="preserve"> as it stands each year</w:t>
      </w:r>
      <w:r w:rsidR="00324623">
        <w:t xml:space="preserve">, movers up and down etc. </w:t>
      </w:r>
    </w:p>
    <w:p w14:paraId="4AA79FEA" w14:textId="4D1BC814" w:rsidR="00E53833" w:rsidRPr="00E53833" w:rsidRDefault="00C017E3" w:rsidP="00E53833">
      <w:pPr>
        <w:pStyle w:val="ListParagraph"/>
        <w:numPr>
          <w:ilvl w:val="0"/>
          <w:numId w:val="1"/>
        </w:numPr>
      </w:pPr>
      <w:r>
        <w:t xml:space="preserve">…followed by </w:t>
      </w:r>
      <w:r w:rsidR="00E53833">
        <w:t>a FTSE Top 10 over the past 10 years</w:t>
      </w:r>
    </w:p>
    <w:p w14:paraId="0AF3B79D" w14:textId="7235BDF8" w:rsidR="00CA2AFD" w:rsidRDefault="00CA2AFD" w:rsidP="00CA2AFD">
      <w:pPr>
        <w:pStyle w:val="Heading2"/>
      </w:pPr>
      <w:proofErr w:type="gramStart"/>
      <w:r>
        <w:t>5 year</w:t>
      </w:r>
      <w:proofErr w:type="gramEnd"/>
      <w:r>
        <w:t xml:space="preserve"> comparison</w:t>
      </w:r>
    </w:p>
    <w:p w14:paraId="12C5D94B" w14:textId="6D6FF2F9" w:rsidR="00CA2AFD" w:rsidRDefault="00CA2AFD" w:rsidP="00CA2AFD">
      <w:r>
        <w:t>Page 16 2015</w:t>
      </w:r>
    </w:p>
    <w:p w14:paraId="7AC92740" w14:textId="0E94DA87" w:rsidR="009A3BB9" w:rsidRDefault="009A3BB9" w:rsidP="00CA2AFD">
      <w:r>
        <w:t>Cumulative scores top 5 –</w:t>
      </w:r>
    </w:p>
    <w:p w14:paraId="2EAA0830" w14:textId="2CEEAE95" w:rsidR="009A3BB9" w:rsidRDefault="009A3BB9" w:rsidP="009A3BB9">
      <w:pPr>
        <w:pStyle w:val="ListParagraph"/>
        <w:numPr>
          <w:ilvl w:val="0"/>
          <w:numId w:val="2"/>
        </w:numPr>
      </w:pPr>
      <w:r>
        <w:t>M&amp;S</w:t>
      </w:r>
    </w:p>
    <w:p w14:paraId="5BAC4D7D" w14:textId="769EF2B0" w:rsidR="009A3BB9" w:rsidRDefault="009A3BB9" w:rsidP="009A3BB9">
      <w:pPr>
        <w:pStyle w:val="ListParagraph"/>
        <w:numPr>
          <w:ilvl w:val="0"/>
          <w:numId w:val="2"/>
        </w:numPr>
      </w:pPr>
      <w:r>
        <w:t>BT</w:t>
      </w:r>
    </w:p>
    <w:p w14:paraId="4AD13157" w14:textId="0E8FDAF4" w:rsidR="009A3BB9" w:rsidRDefault="009A3BB9" w:rsidP="009A3BB9">
      <w:pPr>
        <w:pStyle w:val="ListParagraph"/>
        <w:numPr>
          <w:ilvl w:val="0"/>
          <w:numId w:val="2"/>
        </w:numPr>
      </w:pPr>
      <w:r>
        <w:t>Sky</w:t>
      </w:r>
    </w:p>
    <w:p w14:paraId="3FCF864D" w14:textId="162612B1" w:rsidR="009A3BB9" w:rsidRDefault="009A3BB9" w:rsidP="009A3BB9">
      <w:pPr>
        <w:pStyle w:val="ListParagraph"/>
        <w:numPr>
          <w:ilvl w:val="0"/>
          <w:numId w:val="2"/>
        </w:numPr>
      </w:pPr>
      <w:r>
        <w:t>Aviva</w:t>
      </w:r>
    </w:p>
    <w:p w14:paraId="4DA7C6FF" w14:textId="5CAEE6BD" w:rsidR="009A3BB9" w:rsidRDefault="009A3BB9" w:rsidP="009A3BB9">
      <w:pPr>
        <w:pStyle w:val="ListParagraph"/>
        <w:numPr>
          <w:ilvl w:val="0"/>
          <w:numId w:val="2"/>
        </w:numPr>
      </w:pPr>
      <w:r>
        <w:t>Kingfisher</w:t>
      </w:r>
    </w:p>
    <w:p w14:paraId="3CD6CC7C" w14:textId="61A83DF6" w:rsidR="00190D8C" w:rsidRPr="00CA2AFD" w:rsidRDefault="00190D8C" w:rsidP="009A3BB9">
      <w:pPr>
        <w:pStyle w:val="ListParagraph"/>
        <w:numPr>
          <w:ilvl w:val="0"/>
          <w:numId w:val="2"/>
        </w:numPr>
      </w:pPr>
      <w:r>
        <w:rPr>
          <w:noProof/>
        </w:rPr>
        <w:lastRenderedPageBreak/>
        <w:drawing>
          <wp:inline distT="0" distB="0" distL="0" distR="0" wp14:anchorId="0E5E036D" wp14:editId="38C3F211">
            <wp:extent cx="3695700" cy="3070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05594" cy="3078279"/>
                    </a:xfrm>
                    <a:prstGeom prst="rect">
                      <a:avLst/>
                    </a:prstGeom>
                  </pic:spPr>
                </pic:pic>
              </a:graphicData>
            </a:graphic>
          </wp:inline>
        </w:drawing>
      </w:r>
    </w:p>
    <w:p w14:paraId="7F482DAA" w14:textId="3EC63AD1" w:rsidR="00847710" w:rsidRDefault="00847710" w:rsidP="000078F9">
      <w:r w:rsidRPr="00847710">
        <w:rPr>
          <w:rStyle w:val="Heading3Char"/>
        </w:rPr>
        <w:t>2012</w:t>
      </w:r>
      <w:r>
        <w:t xml:space="preserve"> - 47%</w:t>
      </w:r>
    </w:p>
    <w:p w14:paraId="255CE156" w14:textId="311729BD" w:rsidR="008A6D74" w:rsidRDefault="008A6D74" w:rsidP="001C5731">
      <w:pPr>
        <w:pStyle w:val="Heading2"/>
      </w:pPr>
      <w:r>
        <w:t>Net Zero</w:t>
      </w:r>
    </w:p>
    <w:p w14:paraId="7890ADDA" w14:textId="616A70D7" w:rsidR="00FE7ACF" w:rsidRDefault="00FE7ACF" w:rsidP="00F5673B">
      <w:pPr>
        <w:pStyle w:val="Heading3"/>
      </w:pPr>
      <w:r>
        <w:t>2019</w:t>
      </w:r>
    </w:p>
    <w:p w14:paraId="15AF436B" w14:textId="300A7AD4" w:rsidR="00BE4139" w:rsidRDefault="00986A0D" w:rsidP="00FE7ACF">
      <w:r w:rsidRPr="00CA4E07">
        <w:rPr>
          <w:b/>
          <w:bCs/>
        </w:rPr>
        <w:t>20%</w:t>
      </w:r>
      <w:r>
        <w:t xml:space="preserve"> of the global companies committed to Net Zero (or carbon</w:t>
      </w:r>
      <w:r w:rsidR="00BE4139">
        <w:t xml:space="preserve"> neutrality</w:t>
      </w:r>
      <w:r w:rsidR="0087411D">
        <w:t xml:space="preserve"> </w:t>
      </w:r>
    </w:p>
    <w:p w14:paraId="1D16DF2D" w14:textId="235A10C4" w:rsidR="0087411D" w:rsidRPr="00CA4E07" w:rsidRDefault="0087411D" w:rsidP="00FE7ACF">
      <w:pPr>
        <w:rPr>
          <w:b/>
          <w:bCs/>
        </w:rPr>
      </w:pPr>
      <w:r w:rsidRPr="00CA4E07">
        <w:rPr>
          <w:b/>
          <w:bCs/>
        </w:rPr>
        <w:t>1</w:t>
      </w:r>
      <w:r w:rsidR="00D5551A" w:rsidRPr="00CA4E07">
        <w:rPr>
          <w:b/>
          <w:bCs/>
        </w:rPr>
        <w:t>5% of FTSE 100</w:t>
      </w:r>
    </w:p>
    <w:p w14:paraId="51420778" w14:textId="0FEBAE08" w:rsidR="00CA4E07" w:rsidRPr="00CA4E07" w:rsidRDefault="00CA4E07" w:rsidP="00FE7ACF">
      <w:pPr>
        <w:rPr>
          <w:b/>
          <w:bCs/>
        </w:rPr>
      </w:pPr>
      <w:r w:rsidRPr="00CA4E07">
        <w:rPr>
          <w:b/>
          <w:bCs/>
        </w:rPr>
        <w:t>10% of the DOW</w:t>
      </w:r>
    </w:p>
    <w:p w14:paraId="4B77D0A1" w14:textId="78922CE4" w:rsidR="00FE7ACF" w:rsidRPr="00FE7ACF" w:rsidRDefault="00BE4139" w:rsidP="00D609F9">
      <w:pPr>
        <w:pStyle w:val="ListParagraph"/>
        <w:numPr>
          <w:ilvl w:val="0"/>
          <w:numId w:val="1"/>
        </w:numPr>
      </w:pPr>
      <w:r w:rsidRPr="00BE4139">
        <w:t>Due to the lack of internationally conﬁrmed deﬁnition, the term is often used interchangeably with carbon neutrality. Therefore, provided commitment to an equally ambitious goal has been made, either terminology has been accepted.</w:t>
      </w:r>
      <w:r>
        <w:t>)</w:t>
      </w:r>
    </w:p>
    <w:p w14:paraId="60A90390" w14:textId="0FCE4DF0" w:rsidR="008A6D74" w:rsidRDefault="00F5673B" w:rsidP="00F5673B">
      <w:pPr>
        <w:pStyle w:val="Heading3"/>
      </w:pPr>
      <w:r>
        <w:t>2020</w:t>
      </w:r>
    </w:p>
    <w:p w14:paraId="18C53A1E" w14:textId="2DDD8373" w:rsidR="005732E3" w:rsidRDefault="00D609F9" w:rsidP="008A6D74">
      <w:r w:rsidRPr="00CA4E07">
        <w:rPr>
          <w:b/>
          <w:bCs/>
        </w:rPr>
        <w:t>45%</w:t>
      </w:r>
      <w:r>
        <w:t xml:space="preserve"> of the global companies committed to Net Zero (or carbon neutrality ^)</w:t>
      </w:r>
      <w:r w:rsidR="00040C3F">
        <w:t xml:space="preserve"> (data dashboard)</w:t>
      </w:r>
    </w:p>
    <w:p w14:paraId="2608A0DB" w14:textId="2F137DD9" w:rsidR="00D5551A" w:rsidRPr="00D5551A" w:rsidRDefault="00D5551A" w:rsidP="008A6D74">
      <w:pPr>
        <w:rPr>
          <w:i/>
          <w:iCs/>
        </w:rPr>
      </w:pPr>
      <w:r w:rsidRPr="00CA4E07">
        <w:rPr>
          <w:b/>
          <w:bCs/>
        </w:rPr>
        <w:t>45% of FTSE100</w:t>
      </w:r>
      <w:r>
        <w:t xml:space="preserve"> – </w:t>
      </w:r>
      <w:r>
        <w:rPr>
          <w:i/>
          <w:iCs/>
        </w:rPr>
        <w:t>maybe this is the difference between the above and below?</w:t>
      </w:r>
    </w:p>
    <w:p w14:paraId="659B2E80" w14:textId="5F80217A" w:rsidR="00040C3F" w:rsidRDefault="005732E3" w:rsidP="008A6D74">
      <w:pPr>
        <w:rPr>
          <w:i/>
          <w:iCs/>
        </w:rPr>
      </w:pPr>
      <w:r>
        <w:t xml:space="preserve">59% </w:t>
      </w:r>
      <w:r w:rsidR="00040C3F" w:rsidRPr="00040C3F">
        <w:t>Companies deﬁning Net Zero/ carbon neutrality commitments</w:t>
      </w:r>
      <w:r w:rsidR="00D173FF">
        <w:t xml:space="preserve"> (page 35)</w:t>
      </w:r>
      <w:r w:rsidR="003C26F7">
        <w:t xml:space="preserve">. </w:t>
      </w:r>
      <w:r w:rsidR="003C26F7">
        <w:rPr>
          <w:i/>
          <w:iCs/>
        </w:rPr>
        <w:t xml:space="preserve">Is this more because it is the number that are defining? </w:t>
      </w:r>
      <w:r w:rsidR="00A563BC">
        <w:rPr>
          <w:i/>
          <w:iCs/>
        </w:rPr>
        <w:t>“</w:t>
      </w:r>
      <w:r w:rsidR="00A563BC" w:rsidRPr="00A563BC">
        <w:rPr>
          <w:i/>
          <w:iCs/>
        </w:rPr>
        <w:t>of those companies across all indices that have committed to Net Zero, only 59% provide a deﬁnition of the term), or is used interchangeably with “carbon neutrality”, as we have found is often the case.</w:t>
      </w:r>
      <w:r w:rsidR="00A563BC">
        <w:rPr>
          <w:i/>
          <w:iCs/>
        </w:rPr>
        <w:t>”</w:t>
      </w:r>
    </w:p>
    <w:p w14:paraId="5191247A" w14:textId="33F2EEF1" w:rsidR="00CA4E07" w:rsidRPr="00CA4E07" w:rsidRDefault="00CA4E07" w:rsidP="008A6D74">
      <w:pPr>
        <w:rPr>
          <w:b/>
          <w:bCs/>
        </w:rPr>
      </w:pPr>
      <w:r w:rsidRPr="00CA4E07">
        <w:rPr>
          <w:b/>
          <w:bCs/>
        </w:rPr>
        <w:t>30% of the DOW</w:t>
      </w:r>
    </w:p>
    <w:p w14:paraId="35F01694" w14:textId="77777777" w:rsidR="003D6100" w:rsidRDefault="005732E3" w:rsidP="008A6D74">
      <w:r>
        <w:t>Commitment by index</w:t>
      </w:r>
    </w:p>
    <w:p w14:paraId="2CB1796C" w14:textId="1FBF048F" w:rsidR="005732E3" w:rsidRPr="00216808" w:rsidRDefault="003D6100" w:rsidP="003D6100">
      <w:pPr>
        <w:pStyle w:val="ListParagraph"/>
        <w:numPr>
          <w:ilvl w:val="0"/>
          <w:numId w:val="1"/>
        </w:numPr>
        <w:rPr>
          <w:i/>
          <w:iCs/>
        </w:rPr>
      </w:pPr>
      <w:r>
        <w:t>IBEX 21</w:t>
      </w:r>
      <w:r w:rsidR="00A90201">
        <w:t xml:space="preserve"> (big uplift from 2019 – partly due to </w:t>
      </w:r>
      <w:r w:rsidR="004254E5">
        <w:t>Gov’s commitments to Net Zero Dec 2019,</w:t>
      </w:r>
      <w:r w:rsidR="00216808">
        <w:t xml:space="preserve"> partly </w:t>
      </w:r>
      <w:proofErr w:type="gramStart"/>
      <w:r w:rsidR="00216808">
        <w:t>…..</w:t>
      </w:r>
      <w:proofErr w:type="gramEnd"/>
      <w:r w:rsidR="00216808" w:rsidRPr="00216808">
        <w:rPr>
          <w:i/>
          <w:iCs/>
        </w:rPr>
        <w:t xml:space="preserve">The Spanish Green Growth Group is a collective of large Spanish corporates committed to low-carbon green growth and membership covers around 50% of the IBEX 35 </w:t>
      </w:r>
      <w:r w:rsidR="004254E5" w:rsidRPr="00216808">
        <w:rPr>
          <w:i/>
          <w:iCs/>
        </w:rPr>
        <w:t xml:space="preserve">partly </w:t>
      </w:r>
    </w:p>
    <w:p w14:paraId="4E40CD4E" w14:textId="00FD522F" w:rsidR="003D6100" w:rsidRDefault="003D6100" w:rsidP="003D6100">
      <w:pPr>
        <w:pStyle w:val="ListParagraph"/>
        <w:numPr>
          <w:ilvl w:val="0"/>
          <w:numId w:val="1"/>
        </w:numPr>
      </w:pPr>
      <w:r>
        <w:t>FTSE 45</w:t>
      </w:r>
      <w:r w:rsidR="001B7F94">
        <w:t xml:space="preserve"> (30% increase on last year), largest </w:t>
      </w:r>
      <w:r w:rsidR="00D84DFB">
        <w:t>percentage uplift = again gov commitment related (June 2019)</w:t>
      </w:r>
    </w:p>
    <w:p w14:paraId="3AA55D86" w14:textId="07EF6D56" w:rsidR="003D6100" w:rsidRDefault="003D6100" w:rsidP="003D6100">
      <w:pPr>
        <w:pStyle w:val="ListParagraph"/>
        <w:numPr>
          <w:ilvl w:val="0"/>
          <w:numId w:val="1"/>
        </w:numPr>
      </w:pPr>
      <w:r>
        <w:lastRenderedPageBreak/>
        <w:t>CAC 17</w:t>
      </w:r>
    </w:p>
    <w:p w14:paraId="07421E30" w14:textId="16C3CF7F" w:rsidR="003D6100" w:rsidRDefault="003D6100" w:rsidP="003D6100">
      <w:pPr>
        <w:pStyle w:val="ListParagraph"/>
        <w:numPr>
          <w:ilvl w:val="0"/>
          <w:numId w:val="1"/>
        </w:numPr>
      </w:pPr>
      <w:r>
        <w:t xml:space="preserve">DOW 9 </w:t>
      </w:r>
    </w:p>
    <w:p w14:paraId="70FBFA73" w14:textId="3A82EF3C" w:rsidR="003D6100" w:rsidRDefault="003D6100" w:rsidP="003D6100">
      <w:pPr>
        <w:pStyle w:val="ListParagraph"/>
        <w:numPr>
          <w:ilvl w:val="0"/>
          <w:numId w:val="1"/>
        </w:numPr>
      </w:pPr>
      <w:r>
        <w:t xml:space="preserve">Total = </w:t>
      </w:r>
      <w:r w:rsidR="00994932">
        <w:t xml:space="preserve">92/ </w:t>
      </w:r>
      <w:r w:rsidR="00874EBE">
        <w:t xml:space="preserve">205? </w:t>
      </w:r>
      <w:r w:rsidR="00D173FF">
        <w:t>= 45%</w:t>
      </w:r>
    </w:p>
    <w:p w14:paraId="7FA6A41A" w14:textId="77777777" w:rsidR="00FE7ACF" w:rsidRDefault="00FE7ACF" w:rsidP="008A6D74"/>
    <w:p w14:paraId="17A58061" w14:textId="462474EE" w:rsidR="00F5673B" w:rsidRPr="008A6D74" w:rsidRDefault="00F5673B" w:rsidP="008A6D74">
      <w:r>
        <w:t>At time of writing 120 countries</w:t>
      </w:r>
    </w:p>
    <w:p w14:paraId="55CB39DE" w14:textId="40194AF1" w:rsidR="001C5731" w:rsidRDefault="001C5731" w:rsidP="001C5731">
      <w:pPr>
        <w:pStyle w:val="Heading2"/>
      </w:pPr>
      <w:r>
        <w:t>SBTs</w:t>
      </w:r>
    </w:p>
    <w:p w14:paraId="047C1B70" w14:textId="0F1C2C4A" w:rsidR="001C5731" w:rsidRDefault="001C5731" w:rsidP="001C5731">
      <w:pPr>
        <w:pStyle w:val="Heading3"/>
      </w:pPr>
      <w:r>
        <w:t>2015</w:t>
      </w:r>
    </w:p>
    <w:p w14:paraId="5640DE28" w14:textId="0C06DB5C" w:rsidR="00400903" w:rsidRPr="004D4BDF" w:rsidRDefault="006C7063" w:rsidP="00400903">
      <w:r>
        <w:t>1 company set an SBT</w:t>
      </w:r>
      <w:r w:rsidR="000A3061">
        <w:t xml:space="preserve"> (BT)</w:t>
      </w:r>
      <w:r w:rsidR="00400903">
        <w:t xml:space="preserve">. </w:t>
      </w:r>
      <w:r w:rsidR="00400903">
        <w:rPr>
          <w:rFonts w:ascii="Arial" w:hAnsi="Arial" w:cs="Arial"/>
          <w:color w:val="000000"/>
          <w:sz w:val="21"/>
          <w:szCs w:val="21"/>
          <w:shd w:val="clear" w:color="auto" w:fill="FFFFFF"/>
        </w:rPr>
        <w:t>SBTi founded at COP 21 in 2015.</w:t>
      </w:r>
    </w:p>
    <w:p w14:paraId="46DBCE9A" w14:textId="119780C5" w:rsidR="001C5731" w:rsidRDefault="001C5731" w:rsidP="001C5731"/>
    <w:p w14:paraId="05331A46" w14:textId="38F1C286" w:rsidR="00DB7935" w:rsidRDefault="00DB7935" w:rsidP="00DB7935">
      <w:pPr>
        <w:pStyle w:val="Heading3"/>
      </w:pPr>
      <w:r>
        <w:t>2016</w:t>
      </w:r>
    </w:p>
    <w:p w14:paraId="2DC05171" w14:textId="53D63A7D" w:rsidR="00DB7935" w:rsidRDefault="00DB7935" w:rsidP="001C5731">
      <w:r>
        <w:t>6 companies set SBTs</w:t>
      </w:r>
    </w:p>
    <w:p w14:paraId="5C8EAD05" w14:textId="4FD3C29B" w:rsidR="003624B3" w:rsidRDefault="003624B3" w:rsidP="001C5731">
      <w:r w:rsidRPr="003624B3">
        <w:rPr>
          <w:b/>
          <w:bCs/>
        </w:rPr>
        <w:t>IBEX: 1 company</w:t>
      </w:r>
      <w:r w:rsidRPr="003624B3">
        <w:t xml:space="preserve"> has set a </w:t>
      </w:r>
      <w:proofErr w:type="gramStart"/>
      <w:r w:rsidRPr="003624B3">
        <w:t>SBT</w:t>
      </w:r>
      <w:proofErr w:type="gramEnd"/>
      <w:r w:rsidRPr="003624B3">
        <w:t xml:space="preserve"> and a further 4 companies have committed to setting one in the next 2 years</w:t>
      </w:r>
    </w:p>
    <w:p w14:paraId="699056FD" w14:textId="5035CEB8" w:rsidR="00592700" w:rsidRDefault="00592700" w:rsidP="00592700">
      <w:pPr>
        <w:pStyle w:val="Heading3"/>
      </w:pPr>
      <w:r>
        <w:t>2017</w:t>
      </w:r>
    </w:p>
    <w:p w14:paraId="3B48453B" w14:textId="3483966F" w:rsidR="00592700" w:rsidRPr="005A638B" w:rsidRDefault="001B190B" w:rsidP="00592700">
      <w:pPr>
        <w:rPr>
          <w:b/>
          <w:bCs/>
        </w:rPr>
      </w:pPr>
      <w:r w:rsidRPr="005A638B">
        <w:rPr>
          <w:b/>
          <w:bCs/>
        </w:rPr>
        <w:t xml:space="preserve">FTSE: 8 set targets, 10 more </w:t>
      </w:r>
      <w:r w:rsidR="00466CE6" w:rsidRPr="005A638B">
        <w:rPr>
          <w:b/>
          <w:bCs/>
        </w:rPr>
        <w:t xml:space="preserve">committed to </w:t>
      </w:r>
      <w:commentRangeStart w:id="1"/>
      <w:r w:rsidR="00466CE6" w:rsidRPr="005A638B">
        <w:rPr>
          <w:b/>
          <w:bCs/>
        </w:rPr>
        <w:t>set an SBT</w:t>
      </w:r>
      <w:r w:rsidR="008731E2" w:rsidRPr="005A638B">
        <w:rPr>
          <w:b/>
          <w:bCs/>
        </w:rPr>
        <w:t xml:space="preserve"> in the future.</w:t>
      </w:r>
      <w:r w:rsidR="00524416" w:rsidRPr="005A638B">
        <w:rPr>
          <w:b/>
          <w:bCs/>
        </w:rPr>
        <w:t xml:space="preserve"> 62% </w:t>
      </w:r>
      <w:r w:rsidR="00520F3A" w:rsidRPr="005A638B">
        <w:rPr>
          <w:b/>
          <w:bCs/>
        </w:rPr>
        <w:t>set carbon target</w:t>
      </w:r>
    </w:p>
    <w:p w14:paraId="372EDD9E" w14:textId="39447D2C" w:rsidR="00520F3A" w:rsidRPr="005A638B" w:rsidRDefault="00520F3A" w:rsidP="00592700">
      <w:pPr>
        <w:rPr>
          <w:b/>
          <w:bCs/>
        </w:rPr>
      </w:pPr>
      <w:r w:rsidRPr="005A638B">
        <w:rPr>
          <w:b/>
          <w:bCs/>
        </w:rPr>
        <w:t xml:space="preserve">CAC: </w:t>
      </w:r>
      <w:r w:rsidR="008F1364" w:rsidRPr="005A638B">
        <w:rPr>
          <w:b/>
          <w:bCs/>
        </w:rPr>
        <w:t>2.5% SBT, 80% carbon target, 17.5% no target</w:t>
      </w:r>
    </w:p>
    <w:p w14:paraId="47DB6366" w14:textId="3FD42CE3" w:rsidR="00520F3A" w:rsidRPr="005A638B" w:rsidRDefault="00520F3A" w:rsidP="00592700">
      <w:pPr>
        <w:rPr>
          <w:b/>
          <w:bCs/>
        </w:rPr>
      </w:pPr>
      <w:r w:rsidRPr="005A638B">
        <w:rPr>
          <w:b/>
          <w:bCs/>
        </w:rPr>
        <w:t>IBEX:</w:t>
      </w:r>
      <w:r w:rsidR="008F1364" w:rsidRPr="005A638B">
        <w:rPr>
          <w:b/>
          <w:bCs/>
        </w:rPr>
        <w:t xml:space="preserve"> 3% set SBT, 60% carbon target, </w:t>
      </w:r>
      <w:r w:rsidR="005A638B" w:rsidRPr="005A638B">
        <w:rPr>
          <w:b/>
          <w:bCs/>
        </w:rPr>
        <w:t>37% no target</w:t>
      </w:r>
      <w:commentRangeEnd w:id="1"/>
      <w:r w:rsidR="005A638B">
        <w:rPr>
          <w:rStyle w:val="CommentReference"/>
        </w:rPr>
        <w:commentReference w:id="1"/>
      </w:r>
    </w:p>
    <w:p w14:paraId="62A6372B" w14:textId="77777777" w:rsidR="00524416" w:rsidRDefault="00524416" w:rsidP="00592700"/>
    <w:p w14:paraId="664D96C6" w14:textId="15E63B72" w:rsidR="008731E2" w:rsidRDefault="008731E2" w:rsidP="00592700">
      <w:r>
        <w:t>Set or committed to setting an SBT:</w:t>
      </w:r>
    </w:p>
    <w:p w14:paraId="1EAC308D" w14:textId="1AA36D37" w:rsidR="00466CE6" w:rsidRDefault="00466CE6" w:rsidP="00592700">
      <w:r>
        <w:t>FTSE: 18%</w:t>
      </w:r>
    </w:p>
    <w:p w14:paraId="0AA18630" w14:textId="3A458D26" w:rsidR="00466CE6" w:rsidRDefault="00466CE6" w:rsidP="00592700">
      <w:r>
        <w:t>CAC: 38%</w:t>
      </w:r>
    </w:p>
    <w:p w14:paraId="1944C997" w14:textId="2BD02D56" w:rsidR="00466CE6" w:rsidRPr="00592700" w:rsidRDefault="00466CE6" w:rsidP="00592700">
      <w:r>
        <w:t xml:space="preserve">IBEX: </w:t>
      </w:r>
      <w:r w:rsidR="001674EB">
        <w:t>20%</w:t>
      </w:r>
    </w:p>
    <w:p w14:paraId="64FA5944" w14:textId="33755121" w:rsidR="00592700" w:rsidRDefault="009E4858" w:rsidP="008A4D83">
      <w:pPr>
        <w:pStyle w:val="Heading3"/>
      </w:pPr>
      <w:r>
        <w:t>2018</w:t>
      </w:r>
    </w:p>
    <w:p w14:paraId="36B61EAE" w14:textId="7B1FC7D2" w:rsidR="009E4858" w:rsidRDefault="009E4858" w:rsidP="009E4858">
      <w:r>
        <w:t>FTSE: 32% set or committed to SBTs</w:t>
      </w:r>
    </w:p>
    <w:p w14:paraId="0D41C106" w14:textId="555095D8" w:rsidR="0005187F" w:rsidRPr="009E4858" w:rsidRDefault="0005187F" w:rsidP="009E4858">
      <w:commentRangeStart w:id="2"/>
      <w:r>
        <w:t xml:space="preserve">FTSE: </w:t>
      </w:r>
      <w:r w:rsidRPr="0005187F">
        <w:t>20% have SBTs (which is more than double last year) and 8% of these are SBTi approved</w:t>
      </w:r>
      <w:commentRangeEnd w:id="2"/>
      <w:r>
        <w:rPr>
          <w:rStyle w:val="CommentReference"/>
        </w:rPr>
        <w:commentReference w:id="2"/>
      </w:r>
    </w:p>
    <w:p w14:paraId="3FD090E1" w14:textId="7836AF92" w:rsidR="008A4D83" w:rsidRDefault="008A4D83" w:rsidP="008A4D83">
      <w:pPr>
        <w:pStyle w:val="Heading3"/>
      </w:pPr>
      <w:r>
        <w:t>2019</w:t>
      </w:r>
    </w:p>
    <w:p w14:paraId="19BBA6FF" w14:textId="239A5345" w:rsidR="008A4D83" w:rsidRDefault="007F7E89" w:rsidP="008A4D83">
      <w:r>
        <w:t>81% FTSE C</w:t>
      </w:r>
      <w:r w:rsidRPr="007F7E89">
        <w:t>ompanies setting carbon reduction targets of any kind</w:t>
      </w:r>
    </w:p>
    <w:p w14:paraId="72793B0E" w14:textId="7B6FE4C3" w:rsidR="00C002BC" w:rsidRDefault="00C002BC" w:rsidP="008A4D83">
      <w:commentRangeStart w:id="3"/>
      <w:r>
        <w:t xml:space="preserve">SBTi </w:t>
      </w:r>
      <w:commentRangeEnd w:id="3"/>
      <w:r w:rsidR="0068547D">
        <w:rPr>
          <w:rStyle w:val="CommentReference"/>
        </w:rPr>
        <w:commentReference w:id="3"/>
      </w:r>
      <w:r w:rsidR="0068547D" w:rsidRPr="0068547D">
        <w:t xml:space="preserve">raised the level of ambition required for a target to be deemed </w:t>
      </w:r>
      <w:proofErr w:type="gramStart"/>
      <w:r w:rsidR="0068547D" w:rsidRPr="0068547D">
        <w:t>science-based</w:t>
      </w:r>
      <w:proofErr w:type="gramEnd"/>
      <w:r w:rsidR="0068547D" w:rsidRPr="0068547D">
        <w:t>. Any target set from October 2019 onwards must be aligned to a 1.5 or well below 2oC warming trajectory</w:t>
      </w:r>
    </w:p>
    <w:p w14:paraId="0EA80C99" w14:textId="0392E66D" w:rsidR="00D072DA" w:rsidRPr="008A4D83" w:rsidRDefault="00D072DA" w:rsidP="008A4D83">
      <w:r w:rsidRPr="000D356F">
        <w:rPr>
          <w:b/>
          <w:bCs/>
        </w:rPr>
        <w:t xml:space="preserve">28% aligned with the new, more ambitious target </w:t>
      </w:r>
      <w:r>
        <w:rPr>
          <w:b/>
          <w:bCs/>
        </w:rPr>
        <w:t>of 1.5c</w:t>
      </w:r>
    </w:p>
    <w:p w14:paraId="69250CD0" w14:textId="491B5E6C" w:rsidR="00400903" w:rsidRDefault="00400903" w:rsidP="00400903">
      <w:pPr>
        <w:pStyle w:val="Heading3"/>
      </w:pPr>
      <w:r>
        <w:t>2020</w:t>
      </w:r>
    </w:p>
    <w:p w14:paraId="3A023046" w14:textId="29C1AF0D" w:rsidR="00400903" w:rsidRDefault="0032325F" w:rsidP="00400903">
      <w:pPr>
        <w:rPr>
          <w:rFonts w:cstheme="minorHAnsi"/>
        </w:rPr>
      </w:pPr>
      <w:r w:rsidRPr="00FA6AE2">
        <w:rPr>
          <w:rFonts w:cstheme="minorHAnsi"/>
        </w:rPr>
        <w:t>Between 2015 and 2020, companies with SBT-validated targets have reduced their emissions by 25%, against a backdrop of a 3.4% increase in industrial and energy emissions</w:t>
      </w:r>
    </w:p>
    <w:p w14:paraId="4CDB8388" w14:textId="359E931A" w:rsidR="003451E9" w:rsidRDefault="003451E9" w:rsidP="003451E9">
      <w:pPr>
        <w:rPr>
          <w:b/>
          <w:bCs/>
        </w:rPr>
      </w:pPr>
      <w:r w:rsidRPr="00E821CA">
        <w:rPr>
          <w:b/>
          <w:bCs/>
        </w:rPr>
        <w:t>57% of FTSE committed to setting SBTs</w:t>
      </w:r>
      <w:r w:rsidR="0068547D">
        <w:rPr>
          <w:b/>
          <w:bCs/>
        </w:rPr>
        <w:t xml:space="preserve"> -----51% </w:t>
      </w:r>
      <w:r w:rsidR="000D356F" w:rsidRPr="000D356F">
        <w:rPr>
          <w:b/>
          <w:bCs/>
        </w:rPr>
        <w:t>are aligned with the new, more ambitious target compared to 28% in 2019</w:t>
      </w:r>
    </w:p>
    <w:p w14:paraId="1F7E2C6E" w14:textId="12455322" w:rsidR="00D072DA" w:rsidRPr="00E821CA" w:rsidRDefault="00FD4E7F" w:rsidP="003451E9">
      <w:pPr>
        <w:rPr>
          <w:b/>
          <w:bCs/>
        </w:rPr>
      </w:pPr>
      <w:r>
        <w:rPr>
          <w:b/>
          <w:bCs/>
        </w:rPr>
        <w:lastRenderedPageBreak/>
        <w:t>46% of FTSE verified by SBTi</w:t>
      </w:r>
    </w:p>
    <w:p w14:paraId="06655D65" w14:textId="55668D97" w:rsidR="003451E9" w:rsidRDefault="003451E9" w:rsidP="00400903">
      <w:pPr>
        <w:rPr>
          <w:b/>
          <w:bCs/>
        </w:rPr>
      </w:pPr>
      <w:r w:rsidRPr="00E821CA">
        <w:rPr>
          <w:b/>
          <w:bCs/>
        </w:rPr>
        <w:t>50% of the DOW committed to setting SBTs</w:t>
      </w:r>
    </w:p>
    <w:p w14:paraId="305495E4" w14:textId="50B9613F" w:rsidR="00C002BC" w:rsidRDefault="00C002BC" w:rsidP="00C002BC">
      <w:r>
        <w:t>67% FTSE C</w:t>
      </w:r>
      <w:r w:rsidRPr="007F7E89">
        <w:t>ompanies setting carbon reduction targets of any kind</w:t>
      </w:r>
      <w:commentRangeStart w:id="4"/>
      <w:commentRangeEnd w:id="4"/>
      <w:r>
        <w:rPr>
          <w:rStyle w:val="CommentReference"/>
        </w:rPr>
        <w:commentReference w:id="4"/>
      </w:r>
    </w:p>
    <w:p w14:paraId="72D482DA" w14:textId="6AA2A24A" w:rsidR="0095149F" w:rsidRPr="008A4D83" w:rsidRDefault="0095149F" w:rsidP="00C002BC">
      <w:r>
        <w:t>SBTFI – finalised in autumn 2020?</w:t>
      </w:r>
    </w:p>
    <w:p w14:paraId="5A52AA1A" w14:textId="77777777" w:rsidR="00C002BC" w:rsidRPr="003451E9" w:rsidRDefault="00C002BC" w:rsidP="00400903">
      <w:pPr>
        <w:rPr>
          <w:b/>
          <w:bCs/>
        </w:rPr>
      </w:pPr>
    </w:p>
    <w:p w14:paraId="42BDA078" w14:textId="77777777" w:rsidR="00EC18E5" w:rsidRDefault="00EC18E5" w:rsidP="00EC18E5">
      <w:pPr>
        <w:pStyle w:val="Heading2"/>
      </w:pPr>
      <w:r>
        <w:t>Carbon reporting and reductions</w:t>
      </w:r>
    </w:p>
    <w:p w14:paraId="7FC1E997" w14:textId="77777777" w:rsidR="00EC18E5" w:rsidRDefault="00EC18E5" w:rsidP="00EC18E5">
      <w:pPr>
        <w:pStyle w:val="Heading3"/>
      </w:pPr>
      <w:r>
        <w:t>2012</w:t>
      </w:r>
    </w:p>
    <w:p w14:paraId="4D2B496E" w14:textId="77777777" w:rsidR="00EC18E5" w:rsidRDefault="00EC18E5" w:rsidP="00EC18E5">
      <w:r>
        <w:t xml:space="preserve">61 </w:t>
      </w:r>
      <w:r w:rsidRPr="00AA7D45">
        <w:t>have achieved some sort of reduction in either absolute footprint or carbon</w:t>
      </w:r>
      <w:r>
        <w:t xml:space="preserve"> intensity. </w:t>
      </w:r>
      <w:r w:rsidRPr="0037620A">
        <w:t xml:space="preserve">64 companies </w:t>
      </w:r>
      <w:r>
        <w:t>are setting r</w:t>
      </w:r>
      <w:r w:rsidRPr="0037620A">
        <w:t xml:space="preserve">eduction </w:t>
      </w:r>
      <w:proofErr w:type="gramStart"/>
      <w:r w:rsidRPr="0037620A">
        <w:t>targets</w:t>
      </w:r>
      <w:r>
        <w:t>(</w:t>
      </w:r>
      <w:proofErr w:type="spellStart"/>
      <w:proofErr w:type="gramEnd"/>
      <w:r>
        <w:t>pg</w:t>
      </w:r>
      <w:proofErr w:type="spellEnd"/>
      <w:r>
        <w:t xml:space="preserve"> 17 2015).</w:t>
      </w:r>
    </w:p>
    <w:p w14:paraId="10ACD94E" w14:textId="77777777" w:rsidR="00EC18E5" w:rsidRDefault="00EC18E5" w:rsidP="00EC18E5">
      <w:pPr>
        <w:pStyle w:val="Heading3"/>
      </w:pPr>
      <w:r>
        <w:t>2013</w:t>
      </w:r>
    </w:p>
    <w:p w14:paraId="090823DB" w14:textId="77F40340" w:rsidR="00B63B52" w:rsidRDefault="00B63B52" w:rsidP="00EC18E5">
      <w:r>
        <w:t xml:space="preserve">FTSE: </w:t>
      </w:r>
      <w:r w:rsidR="00706D10">
        <w:t xml:space="preserve">97 </w:t>
      </w:r>
      <w:r>
        <w:t>companies report on carbon</w:t>
      </w:r>
    </w:p>
    <w:p w14:paraId="52193EBB" w14:textId="33616489" w:rsidR="00EC18E5" w:rsidRDefault="00B63B52" w:rsidP="00EC18E5">
      <w:r>
        <w:t xml:space="preserve">FTSE: </w:t>
      </w:r>
      <w:r w:rsidR="00EC18E5">
        <w:t xml:space="preserve">66 </w:t>
      </w:r>
      <w:r w:rsidR="00EC18E5" w:rsidRPr="00AA7D45">
        <w:t>have achieved some sort of reduction in either absolute footprint or carbon</w:t>
      </w:r>
      <w:r w:rsidR="00EC18E5">
        <w:t xml:space="preserve"> intensity</w:t>
      </w:r>
    </w:p>
    <w:p w14:paraId="3A5A9A8F" w14:textId="14DE26B7" w:rsidR="001B43CC" w:rsidRDefault="001B43CC" w:rsidP="00EC18E5">
      <w:r>
        <w:t xml:space="preserve">FTSE: </w:t>
      </w:r>
      <w:r w:rsidRPr="001B43CC">
        <w:t>7</w:t>
      </w:r>
      <w:r>
        <w:t>0</w:t>
      </w:r>
      <w:r w:rsidRPr="001B43CC">
        <w:t xml:space="preserve"> companies set carbon targets as part of their carbon strategy </w:t>
      </w:r>
    </w:p>
    <w:p w14:paraId="2D886B05" w14:textId="77777777" w:rsidR="00EC18E5" w:rsidRDefault="00EC18E5" w:rsidP="00EC18E5">
      <w:pPr>
        <w:pStyle w:val="Heading3"/>
      </w:pPr>
      <w:r>
        <w:t>2014</w:t>
      </w:r>
    </w:p>
    <w:p w14:paraId="657E658C" w14:textId="297FF2FA" w:rsidR="00EC18E5" w:rsidRDefault="00B63B52" w:rsidP="00EC18E5">
      <w:r>
        <w:t xml:space="preserve">FTSE: </w:t>
      </w:r>
      <w:r w:rsidR="00EC18E5">
        <w:t>99 companies reported on carbon</w:t>
      </w:r>
    </w:p>
    <w:p w14:paraId="2C993903" w14:textId="399268D3" w:rsidR="001B43CC" w:rsidRPr="009E3062" w:rsidRDefault="001B43CC" w:rsidP="00EC18E5">
      <w:r>
        <w:t xml:space="preserve">FTSE: </w:t>
      </w:r>
      <w:r w:rsidRPr="001B43CC">
        <w:t xml:space="preserve">76 companies set carbon targets as part of their carbon strategy </w:t>
      </w:r>
    </w:p>
    <w:p w14:paraId="3D0A97AF" w14:textId="77777777" w:rsidR="00EC18E5" w:rsidRDefault="00EC18E5" w:rsidP="00EC18E5">
      <w:pPr>
        <w:pStyle w:val="Heading3"/>
      </w:pPr>
      <w:r>
        <w:t>2015</w:t>
      </w:r>
    </w:p>
    <w:p w14:paraId="5A69D6A9" w14:textId="77777777" w:rsidR="00EC18E5" w:rsidRDefault="00EC18E5" w:rsidP="00EC18E5">
      <w:r>
        <w:t xml:space="preserve">99 companies reported on carbon. </w:t>
      </w:r>
      <w:r w:rsidRPr="001C0B20">
        <w:t>69 companies now have their carbon data externally audited, a 33% increase since 2011.</w:t>
      </w:r>
      <w:r>
        <w:t xml:space="preserve"> </w:t>
      </w:r>
      <w:r w:rsidRPr="0037620A">
        <w:t>Reduction targets are now being set by 73 companies,</w:t>
      </w:r>
    </w:p>
    <w:p w14:paraId="295CF32D" w14:textId="77777777" w:rsidR="00EC18E5" w:rsidRDefault="00EC18E5" w:rsidP="00EC18E5">
      <w:pPr>
        <w:pStyle w:val="Heading3"/>
      </w:pPr>
      <w:r>
        <w:t>2016</w:t>
      </w:r>
    </w:p>
    <w:p w14:paraId="6DE9E0C2" w14:textId="2484D359" w:rsidR="00EC18E5" w:rsidRDefault="00EC18E5" w:rsidP="00EC18E5">
      <w:r>
        <w:t>FTSE: 99 companies reported on carbon. (Page 11 2016)</w:t>
      </w:r>
    </w:p>
    <w:p w14:paraId="16ACB42F" w14:textId="27A05035" w:rsidR="003E66D1" w:rsidRDefault="003E66D1" w:rsidP="00EC18E5">
      <w:r>
        <w:t xml:space="preserve">IBEX: </w:t>
      </w:r>
      <w:r w:rsidR="003624B3">
        <w:t>22 companies set a carbon reduction target</w:t>
      </w:r>
      <w:r w:rsidR="008278F2">
        <w:t xml:space="preserve"> 14 have demonstrated reduction in relative/absolute emissions compared to previous year</w:t>
      </w:r>
    </w:p>
    <w:p w14:paraId="4C31C30A" w14:textId="36F63D2C" w:rsidR="00D82391" w:rsidRDefault="00D82391" w:rsidP="00EC18E5">
      <w:r w:rsidRPr="00D82391">
        <w:t>90% of companies with SBTs have shown either an absolute</w:t>
      </w:r>
      <w:r>
        <w:t xml:space="preserve"> </w:t>
      </w:r>
      <w:r w:rsidRPr="00D82391">
        <w:t>or relative reduction in year-on-year emissions between 2016 and 2017.</w:t>
      </w:r>
    </w:p>
    <w:p w14:paraId="40606365" w14:textId="77777777" w:rsidR="00EC18E5" w:rsidRDefault="00EC18E5" w:rsidP="00EC18E5">
      <w:pPr>
        <w:pStyle w:val="Heading3"/>
      </w:pPr>
      <w:r>
        <w:t>2017</w:t>
      </w:r>
    </w:p>
    <w:p w14:paraId="4CD1E957" w14:textId="1D55237E" w:rsidR="00EC18E5" w:rsidRDefault="00EC18E5" w:rsidP="00EC18E5">
      <w:r>
        <w:t>FTSE: 99 companies reported on carbon. 70 FTSE set carbon reduction targets</w:t>
      </w:r>
    </w:p>
    <w:p w14:paraId="663F4AE6" w14:textId="78DAA72B" w:rsidR="00D82391" w:rsidRDefault="00D82391" w:rsidP="00EC18E5">
      <w:r w:rsidRPr="00D82391">
        <w:t>90% of companies with SBTs have shown either an absolute</w:t>
      </w:r>
      <w:r>
        <w:t xml:space="preserve"> </w:t>
      </w:r>
      <w:r w:rsidRPr="00D82391">
        <w:t>or relative reduction in year-on-year emissions between 2016 and 2017.</w:t>
      </w:r>
    </w:p>
    <w:p w14:paraId="39BE22C6" w14:textId="123E0DCD" w:rsidR="00EC18E5" w:rsidRDefault="00765FD6" w:rsidP="00765FD6">
      <w:pPr>
        <w:pStyle w:val="Heading3"/>
      </w:pPr>
      <w:r>
        <w:t>2018</w:t>
      </w:r>
    </w:p>
    <w:p w14:paraId="71A42552" w14:textId="151EEC69" w:rsidR="00765FD6" w:rsidRDefault="00765FD6" w:rsidP="00765FD6">
      <w:r>
        <w:t xml:space="preserve">FTSE: </w:t>
      </w:r>
      <w:r w:rsidR="00941A03">
        <w:t>75% set carbon reduction targets</w:t>
      </w:r>
    </w:p>
    <w:p w14:paraId="5E60453F" w14:textId="20E0381E" w:rsidR="00941A03" w:rsidRPr="00765FD6" w:rsidRDefault="00941A03" w:rsidP="00765FD6">
      <w:r>
        <w:t xml:space="preserve">FTSE: </w:t>
      </w:r>
      <w:r w:rsidR="009E4858">
        <w:t>32% set or committed to SBTs</w:t>
      </w:r>
    </w:p>
    <w:p w14:paraId="2BF18BAB" w14:textId="77777777" w:rsidR="00EC18E5" w:rsidRPr="009E3062" w:rsidRDefault="00EC18E5" w:rsidP="00EC18E5">
      <w:pPr>
        <w:pStyle w:val="Heading3"/>
      </w:pPr>
      <w:r>
        <w:t>2019</w:t>
      </w:r>
    </w:p>
    <w:p w14:paraId="6C87E986" w14:textId="77777777" w:rsidR="00EC18E5" w:rsidRDefault="00EC18E5" w:rsidP="00EC18E5">
      <w:commentRangeStart w:id="5"/>
      <w:r>
        <w:t>81% FTSE C</w:t>
      </w:r>
      <w:r w:rsidRPr="007F7E89">
        <w:t>ompanies setting carbon reduction targets of any kind</w:t>
      </w:r>
    </w:p>
    <w:p w14:paraId="3516A1AE" w14:textId="77777777" w:rsidR="00EC18E5" w:rsidRDefault="00EC18E5" w:rsidP="00EC18E5">
      <w:pPr>
        <w:pStyle w:val="Heading3"/>
      </w:pPr>
      <w:r>
        <w:t>2020</w:t>
      </w:r>
    </w:p>
    <w:p w14:paraId="40456E8C" w14:textId="77777777" w:rsidR="00EC18E5" w:rsidRDefault="00EC18E5" w:rsidP="00EC18E5">
      <w:r>
        <w:t>67% FTSE C</w:t>
      </w:r>
      <w:r w:rsidRPr="007F7E89">
        <w:t>ompanies setting carbon reduction targets of any kind</w:t>
      </w:r>
      <w:commentRangeEnd w:id="5"/>
      <w:r>
        <w:rPr>
          <w:rStyle w:val="CommentReference"/>
        </w:rPr>
        <w:commentReference w:id="5"/>
      </w:r>
    </w:p>
    <w:p w14:paraId="42AEBEA3" w14:textId="77777777" w:rsidR="00EC18E5" w:rsidRDefault="00EC18E5" w:rsidP="00EC18E5">
      <w:pPr>
        <w:rPr>
          <w:b/>
          <w:bCs/>
        </w:rPr>
      </w:pPr>
      <w:r w:rsidRPr="00163B59">
        <w:rPr>
          <w:b/>
          <w:bCs/>
        </w:rPr>
        <w:lastRenderedPageBreak/>
        <w:t xml:space="preserve">Setting </w:t>
      </w:r>
      <w:r>
        <w:rPr>
          <w:b/>
          <w:bCs/>
        </w:rPr>
        <w:t>a target causes ACTION - actual decline in emissions</w:t>
      </w:r>
    </w:p>
    <w:p w14:paraId="44D43B85" w14:textId="77777777" w:rsidR="00EC18E5" w:rsidRPr="00163B59" w:rsidRDefault="00EC18E5" w:rsidP="00EC18E5">
      <w:commentRangeStart w:id="6"/>
      <w:r w:rsidRPr="00163B59">
        <w:t xml:space="preserve">91% of companies </w:t>
      </w:r>
      <w:commentRangeEnd w:id="6"/>
      <w:r>
        <w:rPr>
          <w:rStyle w:val="CommentReference"/>
        </w:rPr>
        <w:commentReference w:id="6"/>
      </w:r>
      <w:r w:rsidRPr="00163B59">
        <w:t>which set an SBT display absolute reductions in their Scope 1 and 2 carbon emissions compared to only 59% of companies that do not set a carbon reduction target</w:t>
      </w:r>
    </w:p>
    <w:p w14:paraId="1CFC4206" w14:textId="77777777" w:rsidR="00EC18E5" w:rsidRPr="00AC4A22" w:rsidRDefault="00EC18E5" w:rsidP="00EC18E5"/>
    <w:p w14:paraId="5126F9E2" w14:textId="6F612F70" w:rsidR="0070786D" w:rsidRDefault="0070786D" w:rsidP="0070786D">
      <w:pPr>
        <w:pStyle w:val="Heading2"/>
      </w:pPr>
      <w:r>
        <w:t>TCFD</w:t>
      </w:r>
    </w:p>
    <w:p w14:paraId="7E65D4EB" w14:textId="4B83A7CD" w:rsidR="002C5F94" w:rsidRDefault="002C5F94" w:rsidP="002C5F94">
      <w:pPr>
        <w:pStyle w:val="Heading3"/>
      </w:pPr>
      <w:r>
        <w:t>2017</w:t>
      </w:r>
    </w:p>
    <w:p w14:paraId="14C93034" w14:textId="25A4BD1E" w:rsidR="002C5F94" w:rsidRPr="002C5F94" w:rsidRDefault="002C5F94" w:rsidP="002C5F94">
      <w:r>
        <w:t>Launched</w:t>
      </w:r>
    </w:p>
    <w:p w14:paraId="4EF8E027" w14:textId="45FDB88C" w:rsidR="00C605C2" w:rsidRDefault="00C605C2" w:rsidP="00C605C2">
      <w:pPr>
        <w:pStyle w:val="Heading3"/>
      </w:pPr>
      <w:r>
        <w:t>2018</w:t>
      </w:r>
    </w:p>
    <w:p w14:paraId="319DA3EF" w14:textId="563FE147" w:rsidR="00C605C2" w:rsidRPr="004E0E80" w:rsidRDefault="00C605C2" w:rsidP="00C605C2">
      <w:pPr>
        <w:rPr>
          <w:b/>
          <w:bCs/>
        </w:rPr>
      </w:pPr>
      <w:r w:rsidRPr="004E0E80">
        <w:rPr>
          <w:b/>
          <w:bCs/>
        </w:rPr>
        <w:t xml:space="preserve">12% aligned </w:t>
      </w:r>
      <w:r w:rsidR="002C5F94" w:rsidRPr="004E0E80">
        <w:rPr>
          <w:b/>
          <w:bCs/>
        </w:rPr>
        <w:t>globally</w:t>
      </w:r>
    </w:p>
    <w:p w14:paraId="1576A897" w14:textId="263BD761" w:rsidR="006D3156" w:rsidRDefault="006D3156" w:rsidP="00C605C2">
      <w:pPr>
        <w:rPr>
          <w:b/>
          <w:bCs/>
        </w:rPr>
      </w:pPr>
      <w:proofErr w:type="gramStart"/>
      <w:r w:rsidRPr="004E0E80">
        <w:rPr>
          <w:b/>
          <w:bCs/>
        </w:rPr>
        <w:t>FTSE</w:t>
      </w:r>
      <w:r>
        <w:t xml:space="preserve"> :</w:t>
      </w:r>
      <w:proofErr w:type="gramEnd"/>
      <w:r>
        <w:t xml:space="preserve"> </w:t>
      </w:r>
      <w:r w:rsidR="00B01883" w:rsidRPr="004E0E80">
        <w:rPr>
          <w:b/>
          <w:bCs/>
        </w:rPr>
        <w:t xml:space="preserve">15% </w:t>
      </w:r>
      <w:r w:rsidR="00D66BC8" w:rsidRPr="00D66BC8">
        <w:rPr>
          <w:b/>
          <w:bCs/>
        </w:rPr>
        <w:t>companies already report in line with TCFD</w:t>
      </w:r>
      <w:r>
        <w:rPr>
          <w:b/>
          <w:bCs/>
        </w:rPr>
        <w:t xml:space="preserve"> </w:t>
      </w:r>
      <w:r w:rsidR="004C7E07">
        <w:rPr>
          <w:b/>
          <w:bCs/>
        </w:rPr>
        <w:t xml:space="preserve">~ </w:t>
      </w:r>
      <w:r w:rsidR="004C7E07">
        <w:t>26% mention</w:t>
      </w:r>
      <w:r w:rsidR="00261BB3">
        <w:t xml:space="preserve">       </w:t>
      </w:r>
      <w:commentRangeStart w:id="7"/>
      <w:r w:rsidR="00261BB3">
        <w:t>(41% mention or align to the recommendations of the TCFD)</w:t>
      </w:r>
      <w:commentRangeEnd w:id="7"/>
      <w:r w:rsidR="00261BB3">
        <w:rPr>
          <w:rStyle w:val="CommentReference"/>
        </w:rPr>
        <w:commentReference w:id="7"/>
      </w:r>
    </w:p>
    <w:p w14:paraId="6BB245F2" w14:textId="5E2BB769" w:rsidR="002C5F94" w:rsidRDefault="00F80311" w:rsidP="00C605C2">
      <w:commentRangeStart w:id="8"/>
      <w:r>
        <w:t>DOW</w:t>
      </w:r>
      <w:r w:rsidR="002A6E77">
        <w:t xml:space="preserve">: </w:t>
      </w:r>
      <w:r w:rsidR="00617636">
        <w:t>~</w:t>
      </w:r>
      <w:r w:rsidR="002A6E77">
        <w:t>3 /4 %</w:t>
      </w:r>
      <w:r w:rsidR="00BD730E">
        <w:t xml:space="preserve">? </w:t>
      </w:r>
      <w:r w:rsidR="004E0E80">
        <w:t>(page 46 DOW 2020)</w:t>
      </w:r>
      <w:commentRangeEnd w:id="8"/>
      <w:r w:rsidR="00E75DFE">
        <w:rPr>
          <w:rStyle w:val="CommentReference"/>
        </w:rPr>
        <w:commentReference w:id="8"/>
      </w:r>
      <w:r w:rsidR="00617636">
        <w:t xml:space="preserve"> ~10% mention</w:t>
      </w:r>
    </w:p>
    <w:p w14:paraId="60441B13" w14:textId="1E42F8F9" w:rsidR="000E195D" w:rsidRDefault="00E75DFE" w:rsidP="00C605C2">
      <w:r w:rsidRPr="00E75DFE">
        <w:rPr>
          <w:b/>
          <w:bCs/>
        </w:rPr>
        <w:t>CAC:</w:t>
      </w:r>
      <w:r>
        <w:rPr>
          <w:b/>
          <w:bCs/>
        </w:rPr>
        <w:t xml:space="preserve"> </w:t>
      </w:r>
      <w:r w:rsidR="00617636">
        <w:rPr>
          <w:b/>
          <w:bCs/>
        </w:rPr>
        <w:t>~</w:t>
      </w:r>
      <w:r w:rsidR="000E195D">
        <w:rPr>
          <w:b/>
          <w:bCs/>
        </w:rPr>
        <w:t xml:space="preserve">13% Aligned, </w:t>
      </w:r>
      <w:r w:rsidR="000E195D">
        <w:t xml:space="preserve">25% </w:t>
      </w:r>
      <w:r w:rsidR="00261BB3">
        <w:t>mention</w:t>
      </w:r>
    </w:p>
    <w:p w14:paraId="3260FA72" w14:textId="49649AB5" w:rsidR="000E195D" w:rsidRDefault="000E195D" w:rsidP="00C605C2">
      <w:r>
        <w:rPr>
          <w:b/>
          <w:bCs/>
        </w:rPr>
        <w:t xml:space="preserve">IBEX: </w:t>
      </w:r>
      <w:r w:rsidR="00617636">
        <w:rPr>
          <w:b/>
          <w:bCs/>
        </w:rPr>
        <w:t>~</w:t>
      </w:r>
      <w:r w:rsidR="004C7E07">
        <w:rPr>
          <w:b/>
          <w:bCs/>
        </w:rPr>
        <w:t xml:space="preserve">10/11 % aligned, </w:t>
      </w:r>
      <w:r w:rsidR="00617636">
        <w:rPr>
          <w:b/>
          <w:bCs/>
        </w:rPr>
        <w:t xml:space="preserve">~ </w:t>
      </w:r>
      <w:r w:rsidR="004C7E07">
        <w:t>26% mention</w:t>
      </w:r>
    </w:p>
    <w:p w14:paraId="278282E0" w14:textId="795D605E" w:rsidR="0070786D" w:rsidRDefault="0070786D" w:rsidP="00C605C2">
      <w:pPr>
        <w:pStyle w:val="Heading3"/>
      </w:pPr>
      <w:r>
        <w:t>2019</w:t>
      </w:r>
    </w:p>
    <w:p w14:paraId="0E46ECB0" w14:textId="3FB033BD" w:rsidR="00C605C2" w:rsidRDefault="00C605C2" w:rsidP="00C605C2">
      <w:pPr>
        <w:rPr>
          <w:b/>
          <w:bCs/>
        </w:rPr>
      </w:pPr>
      <w:r w:rsidRPr="004E0E80">
        <w:rPr>
          <w:b/>
          <w:bCs/>
        </w:rPr>
        <w:t>38% aligned</w:t>
      </w:r>
      <w:r w:rsidR="004E0E80" w:rsidRPr="004E0E80">
        <w:rPr>
          <w:b/>
          <w:bCs/>
        </w:rPr>
        <w:t xml:space="preserve"> globally</w:t>
      </w:r>
    </w:p>
    <w:p w14:paraId="65BDAEED" w14:textId="2CE6F1AF" w:rsidR="004E0E80" w:rsidRPr="004E0E80" w:rsidRDefault="009F53AB" w:rsidP="00C605C2">
      <w:pPr>
        <w:rPr>
          <w:b/>
          <w:bCs/>
        </w:rPr>
      </w:pPr>
      <w:r>
        <w:rPr>
          <w:b/>
          <w:bCs/>
        </w:rPr>
        <w:t>37% FTSE</w:t>
      </w:r>
      <w:r w:rsidR="00AE1C7F">
        <w:rPr>
          <w:b/>
          <w:bCs/>
        </w:rPr>
        <w:t>…… 23% DOW</w:t>
      </w:r>
      <w:r>
        <w:rPr>
          <w:b/>
          <w:bCs/>
        </w:rPr>
        <w:t xml:space="preserve"> </w:t>
      </w:r>
    </w:p>
    <w:p w14:paraId="0F24429E" w14:textId="7D2AA78C" w:rsidR="007817E8" w:rsidRDefault="007817E8" w:rsidP="007817E8">
      <w:pPr>
        <w:pStyle w:val="Heading3"/>
      </w:pPr>
      <w:r>
        <w:t>2020</w:t>
      </w:r>
    </w:p>
    <w:p w14:paraId="45D3B0BE" w14:textId="77777777" w:rsidR="003451E9" w:rsidRDefault="00850A4B" w:rsidP="007817E8">
      <w:pPr>
        <w:rPr>
          <w:b/>
          <w:bCs/>
        </w:rPr>
      </w:pPr>
      <w:r w:rsidRPr="00E821CA">
        <w:rPr>
          <w:b/>
          <w:bCs/>
        </w:rPr>
        <w:t>50%</w:t>
      </w:r>
      <w:r w:rsidR="003451E9">
        <w:rPr>
          <w:b/>
          <w:bCs/>
        </w:rPr>
        <w:t xml:space="preserve"> all companies</w:t>
      </w:r>
    </w:p>
    <w:p w14:paraId="17A2EF0E" w14:textId="3EE00CC4" w:rsidR="00903D07" w:rsidRPr="00E821CA" w:rsidRDefault="00903D07" w:rsidP="007817E8">
      <w:pPr>
        <w:rPr>
          <w:b/>
          <w:bCs/>
        </w:rPr>
      </w:pPr>
      <w:r>
        <w:rPr>
          <w:b/>
          <w:bCs/>
        </w:rPr>
        <w:t>56% FTSE</w:t>
      </w:r>
      <w:r w:rsidR="00AE1C7F">
        <w:rPr>
          <w:b/>
          <w:bCs/>
        </w:rPr>
        <w:t>…….</w:t>
      </w:r>
      <w:r>
        <w:rPr>
          <w:b/>
          <w:bCs/>
        </w:rPr>
        <w:t xml:space="preserve"> </w:t>
      </w:r>
      <w:r w:rsidR="00AE1C7F">
        <w:rPr>
          <w:b/>
          <w:bCs/>
        </w:rPr>
        <w:t>37% DOW</w:t>
      </w:r>
    </w:p>
    <w:p w14:paraId="7F5735AA" w14:textId="5ECD4926" w:rsidR="000078F9" w:rsidRDefault="002C553C" w:rsidP="002C553C">
      <w:pPr>
        <w:pStyle w:val="Heading2"/>
      </w:pPr>
      <w:r>
        <w:t>Scope 3</w:t>
      </w:r>
    </w:p>
    <w:p w14:paraId="4A02E08D" w14:textId="76CC8BDF" w:rsidR="002C553C" w:rsidRDefault="0081445A" w:rsidP="002C553C">
      <w:r>
        <w:t>FTSE 100</w:t>
      </w:r>
    </w:p>
    <w:p w14:paraId="201ED550" w14:textId="52B07BB8" w:rsidR="0081445A" w:rsidRDefault="0081445A" w:rsidP="009E3062">
      <w:pPr>
        <w:pStyle w:val="Heading3"/>
        <w:rPr>
          <w:rStyle w:val="Heading3Char"/>
        </w:rPr>
      </w:pPr>
      <w:r w:rsidRPr="00847710">
        <w:rPr>
          <w:rStyle w:val="Heading3Char"/>
        </w:rPr>
        <w:t>2011</w:t>
      </w:r>
    </w:p>
    <w:p w14:paraId="578723E3" w14:textId="59A64F4D" w:rsidR="006A6CF5" w:rsidRPr="006A6CF5" w:rsidRDefault="00AA6765" w:rsidP="006A6CF5">
      <w:r>
        <w:rPr>
          <w:noProof/>
        </w:rPr>
        <w:drawing>
          <wp:inline distT="0" distB="0" distL="0" distR="0" wp14:anchorId="5C3D1DEE" wp14:editId="1716913C">
            <wp:extent cx="5731510" cy="2753360"/>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753360"/>
                    </a:xfrm>
                    <a:prstGeom prst="rect">
                      <a:avLst/>
                    </a:prstGeom>
                  </pic:spPr>
                </pic:pic>
              </a:graphicData>
            </a:graphic>
          </wp:inline>
        </w:drawing>
      </w:r>
    </w:p>
    <w:p w14:paraId="094A60DB" w14:textId="77777777" w:rsidR="009E3062" w:rsidRDefault="0081445A" w:rsidP="009E3062">
      <w:pPr>
        <w:pStyle w:val="Heading3"/>
      </w:pPr>
      <w:r w:rsidRPr="00847710">
        <w:rPr>
          <w:rStyle w:val="Heading3Char"/>
        </w:rPr>
        <w:lastRenderedPageBreak/>
        <w:t>2012</w:t>
      </w:r>
    </w:p>
    <w:p w14:paraId="1C5880E5" w14:textId="1991CBF6" w:rsidR="0081445A" w:rsidRDefault="0081445A" w:rsidP="002C553C">
      <w:r>
        <w:t>4</w:t>
      </w:r>
      <w:r w:rsidR="006775BE">
        <w:t>2</w:t>
      </w:r>
      <w:r>
        <w:t xml:space="preserve"> companies reporting some scope 3 emissions</w:t>
      </w:r>
      <w:r w:rsidR="006775BE">
        <w:t xml:space="preserve"> (</w:t>
      </w:r>
      <w:proofErr w:type="spellStart"/>
      <w:r w:rsidR="006775BE">
        <w:t>pg</w:t>
      </w:r>
      <w:proofErr w:type="spellEnd"/>
      <w:r w:rsidR="006775BE">
        <w:t xml:space="preserve"> </w:t>
      </w:r>
      <w:r w:rsidR="00C1612C">
        <w:t>7 2014 report)</w:t>
      </w:r>
    </w:p>
    <w:p w14:paraId="23BE5ECE" w14:textId="77777777" w:rsidR="009E3062" w:rsidRDefault="00A42871" w:rsidP="009E3062">
      <w:pPr>
        <w:pStyle w:val="Heading3"/>
      </w:pPr>
      <w:r w:rsidRPr="00847710">
        <w:rPr>
          <w:rStyle w:val="Heading3Char"/>
        </w:rPr>
        <w:t>2013</w:t>
      </w:r>
    </w:p>
    <w:p w14:paraId="4DD2D810" w14:textId="096F402A" w:rsidR="00A42871" w:rsidRDefault="00A42871" w:rsidP="002C553C">
      <w:proofErr w:type="gramStart"/>
      <w:r>
        <w:t>5</w:t>
      </w:r>
      <w:r w:rsidR="006775BE">
        <w:t>8</w:t>
      </w:r>
      <w:r>
        <w:t xml:space="preserve">  companies</w:t>
      </w:r>
      <w:proofErr w:type="gramEnd"/>
      <w:r>
        <w:t xml:space="preserve"> reporting some scope 3 emissions</w:t>
      </w:r>
      <w:r w:rsidR="00C1612C">
        <w:t xml:space="preserve"> (</w:t>
      </w:r>
      <w:proofErr w:type="spellStart"/>
      <w:r w:rsidR="00C1612C">
        <w:t>pg</w:t>
      </w:r>
      <w:proofErr w:type="spellEnd"/>
      <w:r w:rsidR="00C1612C">
        <w:t xml:space="preserve"> 7 2014 report) [Different number on</w:t>
      </w:r>
    </w:p>
    <w:p w14:paraId="0BFD3C44" w14:textId="4FCBD4DD" w:rsidR="00887E63" w:rsidRDefault="00887E63" w:rsidP="002C553C">
      <w:commentRangeStart w:id="9"/>
      <w:r w:rsidRPr="00887E63">
        <w:t>42 companies reported their Scope 3 emissions data</w:t>
      </w:r>
      <w:commentRangeEnd w:id="9"/>
      <w:r>
        <w:rPr>
          <w:rStyle w:val="CommentReference"/>
        </w:rPr>
        <w:commentReference w:id="9"/>
      </w:r>
    </w:p>
    <w:p w14:paraId="1097F2E1" w14:textId="539C0003" w:rsidR="00887E63" w:rsidRPr="006A6CF5" w:rsidRDefault="00887E63" w:rsidP="006A6CF5">
      <w:pPr>
        <w:pStyle w:val="Heading3"/>
      </w:pPr>
      <w:r w:rsidRPr="006A6CF5">
        <w:t>2014</w:t>
      </w:r>
    </w:p>
    <w:p w14:paraId="22B94A9C" w14:textId="49166714" w:rsidR="00887E63" w:rsidRPr="00887E63" w:rsidRDefault="00887E63" w:rsidP="00887E63">
      <w:r w:rsidRPr="00887E63">
        <w:t>58 companies reported their Scope 3 emissions data</w:t>
      </w:r>
      <w:r>
        <w:t xml:space="preserve"> </w:t>
      </w:r>
    </w:p>
    <w:p w14:paraId="33987725" w14:textId="18F940E7" w:rsidR="009E3062" w:rsidRDefault="009E3062" w:rsidP="009E3062">
      <w:pPr>
        <w:pStyle w:val="Heading3"/>
      </w:pPr>
      <w:r>
        <w:t>2015</w:t>
      </w:r>
    </w:p>
    <w:p w14:paraId="2D3B8FAC" w14:textId="6165DB1D" w:rsidR="009E3062" w:rsidRDefault="006A0E11" w:rsidP="009E3062">
      <w:r>
        <w:t xml:space="preserve">56 reported some scope 3 </w:t>
      </w:r>
      <w:r w:rsidR="006424EB">
        <w:t>(</w:t>
      </w:r>
      <w:r w:rsidR="006424EB" w:rsidRPr="006424EB">
        <w:t>a 30% increase since 2011</w:t>
      </w:r>
      <w:r w:rsidR="006424EB">
        <w:t>)</w:t>
      </w:r>
    </w:p>
    <w:p w14:paraId="1B93E3D8" w14:textId="5BC5CBCF" w:rsidR="007F37D2" w:rsidRPr="009E3062" w:rsidRDefault="007F37D2" w:rsidP="007F37D2">
      <w:pPr>
        <w:pStyle w:val="Heading3"/>
      </w:pPr>
      <w:r>
        <w:t>2016</w:t>
      </w:r>
    </w:p>
    <w:p w14:paraId="0A8831AD" w14:textId="49BF38F7" w:rsidR="007F37D2" w:rsidRDefault="007F37D2" w:rsidP="007F37D2">
      <w:r>
        <w:t xml:space="preserve">66 </w:t>
      </w:r>
      <w:r w:rsidR="00C65B51">
        <w:t>reported some scope 3</w:t>
      </w:r>
      <w:r w:rsidR="00CA6953">
        <w:t xml:space="preserve">. (page </w:t>
      </w:r>
      <w:r w:rsidR="004E31E0">
        <w:t xml:space="preserve">10 2016 – data </w:t>
      </w:r>
      <w:proofErr w:type="gramStart"/>
      <w:r w:rsidR="004E31E0">
        <w:t>on</w:t>
      </w:r>
      <w:proofErr w:type="gramEnd"/>
      <w:r w:rsidR="004E31E0">
        <w:t xml:space="preserve"> 2012, 2015, 2016)</w:t>
      </w:r>
    </w:p>
    <w:p w14:paraId="47F93A4A" w14:textId="41511EAE" w:rsidR="00DA707A" w:rsidRDefault="00DA707A" w:rsidP="007F37D2">
      <w:r>
        <w:t>FTSE: 24 companies assess supply chain risk</w:t>
      </w:r>
    </w:p>
    <w:p w14:paraId="6D9492C9" w14:textId="12B60CF2" w:rsidR="001674EB" w:rsidRDefault="001674EB" w:rsidP="001674EB">
      <w:pPr>
        <w:pStyle w:val="Heading3"/>
      </w:pPr>
      <w:r>
        <w:t>2017</w:t>
      </w:r>
    </w:p>
    <w:p w14:paraId="48BDE8FE" w14:textId="5C7500D7" w:rsidR="0004221B" w:rsidRDefault="00DD5395" w:rsidP="001674EB">
      <w:r>
        <w:t>FTSE: 66 report scope 3 data and 43 report scope 3 beyond business travel</w:t>
      </w:r>
    </w:p>
    <w:p w14:paraId="0FAE2308" w14:textId="01CAA3BD" w:rsidR="004A3073" w:rsidRDefault="004A3073" w:rsidP="001674EB">
      <w:r>
        <w:t>FTSE: 10</w:t>
      </w:r>
      <w:r w:rsidRPr="004A3073">
        <w:t xml:space="preserve"> companies providing evidence of value chain emission reductions</w:t>
      </w:r>
    </w:p>
    <w:p w14:paraId="6D1B6D63" w14:textId="138E7D99" w:rsidR="001674EB" w:rsidRDefault="00DA707A" w:rsidP="001674EB">
      <w:r>
        <w:t>F</w:t>
      </w:r>
      <w:r w:rsidR="004A3073">
        <w:t>T</w:t>
      </w:r>
      <w:r>
        <w:t>SE: 50 companies assess supply chain risk</w:t>
      </w:r>
    </w:p>
    <w:p w14:paraId="497CE082" w14:textId="72C99A30" w:rsidR="0004221B" w:rsidRDefault="004A3073" w:rsidP="004A3073">
      <w:pPr>
        <w:pStyle w:val="Heading3"/>
      </w:pPr>
      <w:r>
        <w:t>2018</w:t>
      </w:r>
    </w:p>
    <w:p w14:paraId="3B2D0D50" w14:textId="31D9B4C8" w:rsidR="004A3073" w:rsidRPr="004A3073" w:rsidRDefault="004A3073" w:rsidP="004A3073">
      <w:r>
        <w:t xml:space="preserve">FTSE: 32 </w:t>
      </w:r>
      <w:r w:rsidRPr="004A3073">
        <w:t>companies providing evidence of value chain emission reductions</w:t>
      </w:r>
    </w:p>
    <w:p w14:paraId="58DA397C" w14:textId="32BF66EA" w:rsidR="00E301C2" w:rsidRDefault="00E301C2" w:rsidP="00E301C2">
      <w:pPr>
        <w:pStyle w:val="Heading3"/>
      </w:pPr>
      <w:r>
        <w:t>2020</w:t>
      </w:r>
    </w:p>
    <w:p w14:paraId="0EF5097B" w14:textId="77777777" w:rsidR="002549E9" w:rsidRDefault="003555F8" w:rsidP="00E301C2">
      <w:r>
        <w:t>22% of the FTSE 100 have committed to setting and SBT and</w:t>
      </w:r>
      <w:r w:rsidR="002549E9">
        <w:t xml:space="preserve"> therefore, </w:t>
      </w:r>
      <w:proofErr w:type="gramStart"/>
      <w:r w:rsidR="002549E9" w:rsidRPr="002549E9">
        <w:t>have to</w:t>
      </w:r>
      <w:proofErr w:type="gramEnd"/>
      <w:r w:rsidR="002549E9" w:rsidRPr="002549E9">
        <w:t xml:space="preserve"> include Scope 3 in their targets to gain validation</w:t>
      </w:r>
      <w:r w:rsidR="002549E9">
        <w:t>.</w:t>
      </w:r>
    </w:p>
    <w:p w14:paraId="73DBED15" w14:textId="2417012A" w:rsidR="00E301C2" w:rsidRDefault="002549E9" w:rsidP="00E301C2">
      <w:r w:rsidRPr="002549E9">
        <w:t>43% of all FTSE 100 companies have reported some reduction in their Scope 3 emissions in at least one Scope 3 category</w:t>
      </w:r>
    </w:p>
    <w:p w14:paraId="21947031" w14:textId="70228604" w:rsidR="00760850" w:rsidRPr="00E301C2" w:rsidRDefault="00760850" w:rsidP="00E301C2">
      <w:r w:rsidRPr="00760850">
        <w:t>only 20% show reductions across multiple categories</w:t>
      </w:r>
    </w:p>
    <w:p w14:paraId="14BF04ED" w14:textId="64E6DAA8" w:rsidR="0081445A" w:rsidRDefault="00940840" w:rsidP="00940840">
      <w:pPr>
        <w:pStyle w:val="Heading2"/>
      </w:pPr>
      <w:r>
        <w:t>CDP</w:t>
      </w:r>
    </w:p>
    <w:p w14:paraId="132755B1" w14:textId="435226C5" w:rsidR="00F822FF" w:rsidRPr="00F822FF" w:rsidRDefault="00F822FF" w:rsidP="00F822FF">
      <w:r>
        <w:t>Companies submitting to CDP</w:t>
      </w:r>
    </w:p>
    <w:tbl>
      <w:tblPr>
        <w:tblStyle w:val="TableGrid"/>
        <w:tblW w:w="0" w:type="auto"/>
        <w:tblLook w:val="04A0" w:firstRow="1" w:lastRow="0" w:firstColumn="1" w:lastColumn="0" w:noHBand="0" w:noVBand="1"/>
      </w:tblPr>
      <w:tblGrid>
        <w:gridCol w:w="1803"/>
        <w:gridCol w:w="1803"/>
        <w:gridCol w:w="1803"/>
        <w:gridCol w:w="1803"/>
        <w:gridCol w:w="1804"/>
      </w:tblGrid>
      <w:tr w:rsidR="00132FE0" w14:paraId="51F001D2" w14:textId="77777777" w:rsidTr="00132FE0">
        <w:tc>
          <w:tcPr>
            <w:tcW w:w="1803" w:type="dxa"/>
          </w:tcPr>
          <w:p w14:paraId="3772ED6E" w14:textId="77777777" w:rsidR="00132FE0" w:rsidRDefault="00132FE0" w:rsidP="00132FE0"/>
        </w:tc>
        <w:tc>
          <w:tcPr>
            <w:tcW w:w="1803" w:type="dxa"/>
          </w:tcPr>
          <w:p w14:paraId="4F0B67D5" w14:textId="4A0C40C1" w:rsidR="00132FE0" w:rsidRDefault="000A6A75" w:rsidP="00132FE0">
            <w:r>
              <w:t>FTSE</w:t>
            </w:r>
          </w:p>
        </w:tc>
        <w:tc>
          <w:tcPr>
            <w:tcW w:w="1803" w:type="dxa"/>
          </w:tcPr>
          <w:p w14:paraId="039B2C2D" w14:textId="77777777" w:rsidR="00132FE0" w:rsidRDefault="00132FE0" w:rsidP="00132FE0"/>
        </w:tc>
        <w:tc>
          <w:tcPr>
            <w:tcW w:w="1803" w:type="dxa"/>
          </w:tcPr>
          <w:p w14:paraId="72FA6CFF" w14:textId="77777777" w:rsidR="00132FE0" w:rsidRDefault="00132FE0" w:rsidP="00132FE0"/>
        </w:tc>
        <w:tc>
          <w:tcPr>
            <w:tcW w:w="1804" w:type="dxa"/>
          </w:tcPr>
          <w:p w14:paraId="0C346AC0" w14:textId="77777777" w:rsidR="00132FE0" w:rsidRDefault="00132FE0" w:rsidP="00132FE0"/>
        </w:tc>
      </w:tr>
      <w:tr w:rsidR="00132FE0" w14:paraId="37F20EB5" w14:textId="77777777" w:rsidTr="00132FE0">
        <w:tc>
          <w:tcPr>
            <w:tcW w:w="1803" w:type="dxa"/>
          </w:tcPr>
          <w:p w14:paraId="7F82A65C" w14:textId="1079F429" w:rsidR="00132FE0" w:rsidRDefault="00132FE0" w:rsidP="00132FE0">
            <w:r>
              <w:t>2020</w:t>
            </w:r>
          </w:p>
        </w:tc>
        <w:tc>
          <w:tcPr>
            <w:tcW w:w="1803" w:type="dxa"/>
          </w:tcPr>
          <w:p w14:paraId="523505CA" w14:textId="77777777" w:rsidR="00132FE0" w:rsidRDefault="00132FE0" w:rsidP="00132FE0"/>
        </w:tc>
        <w:tc>
          <w:tcPr>
            <w:tcW w:w="1803" w:type="dxa"/>
          </w:tcPr>
          <w:p w14:paraId="572C05A6" w14:textId="77777777" w:rsidR="00132FE0" w:rsidRDefault="00132FE0" w:rsidP="00132FE0"/>
        </w:tc>
        <w:tc>
          <w:tcPr>
            <w:tcW w:w="1803" w:type="dxa"/>
          </w:tcPr>
          <w:p w14:paraId="4EE1A764" w14:textId="77777777" w:rsidR="00132FE0" w:rsidRDefault="00132FE0" w:rsidP="00132FE0"/>
        </w:tc>
        <w:tc>
          <w:tcPr>
            <w:tcW w:w="1804" w:type="dxa"/>
          </w:tcPr>
          <w:p w14:paraId="41DF8B5C" w14:textId="77777777" w:rsidR="00132FE0" w:rsidRDefault="00132FE0" w:rsidP="00132FE0"/>
        </w:tc>
      </w:tr>
      <w:tr w:rsidR="00132FE0" w14:paraId="013C525F" w14:textId="77777777" w:rsidTr="00132FE0">
        <w:tc>
          <w:tcPr>
            <w:tcW w:w="1803" w:type="dxa"/>
          </w:tcPr>
          <w:p w14:paraId="5C2AF7C4" w14:textId="0C58D07D" w:rsidR="00132FE0" w:rsidRDefault="000A6A75" w:rsidP="00132FE0">
            <w:r>
              <w:t>2019</w:t>
            </w:r>
          </w:p>
        </w:tc>
        <w:tc>
          <w:tcPr>
            <w:tcW w:w="1803" w:type="dxa"/>
          </w:tcPr>
          <w:p w14:paraId="776FF503" w14:textId="77777777" w:rsidR="00132FE0" w:rsidRDefault="00132FE0" w:rsidP="00132FE0"/>
        </w:tc>
        <w:tc>
          <w:tcPr>
            <w:tcW w:w="1803" w:type="dxa"/>
          </w:tcPr>
          <w:p w14:paraId="1D1779FD" w14:textId="77777777" w:rsidR="00132FE0" w:rsidRDefault="00132FE0" w:rsidP="00132FE0"/>
        </w:tc>
        <w:tc>
          <w:tcPr>
            <w:tcW w:w="1803" w:type="dxa"/>
          </w:tcPr>
          <w:p w14:paraId="28AFA92A" w14:textId="77777777" w:rsidR="00132FE0" w:rsidRDefault="00132FE0" w:rsidP="00132FE0"/>
        </w:tc>
        <w:tc>
          <w:tcPr>
            <w:tcW w:w="1804" w:type="dxa"/>
          </w:tcPr>
          <w:p w14:paraId="75F98A52" w14:textId="77777777" w:rsidR="00132FE0" w:rsidRDefault="00132FE0" w:rsidP="00132FE0"/>
        </w:tc>
      </w:tr>
      <w:tr w:rsidR="00132FE0" w14:paraId="3BECA867" w14:textId="77777777" w:rsidTr="00132FE0">
        <w:tc>
          <w:tcPr>
            <w:tcW w:w="1803" w:type="dxa"/>
          </w:tcPr>
          <w:p w14:paraId="0230AD41" w14:textId="6A9E382B" w:rsidR="00132FE0" w:rsidRDefault="000A6A75" w:rsidP="00132FE0">
            <w:r>
              <w:t>2018</w:t>
            </w:r>
          </w:p>
        </w:tc>
        <w:tc>
          <w:tcPr>
            <w:tcW w:w="1803" w:type="dxa"/>
          </w:tcPr>
          <w:p w14:paraId="20734692" w14:textId="77777777" w:rsidR="00132FE0" w:rsidRDefault="00132FE0" w:rsidP="00132FE0"/>
        </w:tc>
        <w:tc>
          <w:tcPr>
            <w:tcW w:w="1803" w:type="dxa"/>
          </w:tcPr>
          <w:p w14:paraId="0167179C" w14:textId="77777777" w:rsidR="00132FE0" w:rsidRDefault="00132FE0" w:rsidP="00132FE0"/>
        </w:tc>
        <w:tc>
          <w:tcPr>
            <w:tcW w:w="1803" w:type="dxa"/>
          </w:tcPr>
          <w:p w14:paraId="6B016837" w14:textId="77777777" w:rsidR="00132FE0" w:rsidRDefault="00132FE0" w:rsidP="00132FE0"/>
        </w:tc>
        <w:tc>
          <w:tcPr>
            <w:tcW w:w="1804" w:type="dxa"/>
          </w:tcPr>
          <w:p w14:paraId="3007F271" w14:textId="77777777" w:rsidR="00132FE0" w:rsidRDefault="00132FE0" w:rsidP="00132FE0"/>
        </w:tc>
      </w:tr>
      <w:tr w:rsidR="000A6A75" w14:paraId="6AC0E018" w14:textId="77777777" w:rsidTr="00132FE0">
        <w:tc>
          <w:tcPr>
            <w:tcW w:w="1803" w:type="dxa"/>
          </w:tcPr>
          <w:p w14:paraId="3C7C0634" w14:textId="3FA6E92F" w:rsidR="000A6A75" w:rsidRDefault="000A6A75" w:rsidP="00132FE0">
            <w:r>
              <w:t>2017</w:t>
            </w:r>
          </w:p>
        </w:tc>
        <w:tc>
          <w:tcPr>
            <w:tcW w:w="1803" w:type="dxa"/>
          </w:tcPr>
          <w:p w14:paraId="7D06D965" w14:textId="05D633AF" w:rsidR="000A6A75" w:rsidRDefault="00DD5395" w:rsidP="00132FE0">
            <w:r>
              <w:t>9</w:t>
            </w:r>
            <w:r w:rsidR="00B17C26">
              <w:t>2</w:t>
            </w:r>
          </w:p>
        </w:tc>
        <w:tc>
          <w:tcPr>
            <w:tcW w:w="1803" w:type="dxa"/>
          </w:tcPr>
          <w:p w14:paraId="0ACEF619" w14:textId="77777777" w:rsidR="000A6A75" w:rsidRDefault="000A6A75" w:rsidP="00132FE0"/>
        </w:tc>
        <w:tc>
          <w:tcPr>
            <w:tcW w:w="1803" w:type="dxa"/>
          </w:tcPr>
          <w:p w14:paraId="40C3E10B" w14:textId="77777777" w:rsidR="000A6A75" w:rsidRDefault="000A6A75" w:rsidP="00132FE0"/>
        </w:tc>
        <w:tc>
          <w:tcPr>
            <w:tcW w:w="1804" w:type="dxa"/>
          </w:tcPr>
          <w:p w14:paraId="359D332C" w14:textId="77777777" w:rsidR="000A6A75" w:rsidRDefault="000A6A75" w:rsidP="00132FE0"/>
        </w:tc>
      </w:tr>
      <w:tr w:rsidR="000A6A75" w14:paraId="0F61F03A" w14:textId="77777777" w:rsidTr="00132FE0">
        <w:tc>
          <w:tcPr>
            <w:tcW w:w="1803" w:type="dxa"/>
          </w:tcPr>
          <w:p w14:paraId="23B611E2" w14:textId="3F42C0A3" w:rsidR="000A6A75" w:rsidRDefault="000A6A75" w:rsidP="00132FE0">
            <w:r>
              <w:t>2016</w:t>
            </w:r>
          </w:p>
        </w:tc>
        <w:tc>
          <w:tcPr>
            <w:tcW w:w="1803" w:type="dxa"/>
          </w:tcPr>
          <w:p w14:paraId="1AD8CB18" w14:textId="04447343" w:rsidR="000A6A75" w:rsidRDefault="00B17C26" w:rsidP="00132FE0">
            <w:commentRangeStart w:id="10"/>
            <w:r>
              <w:t>90</w:t>
            </w:r>
            <w:commentRangeEnd w:id="10"/>
            <w:r>
              <w:rPr>
                <w:rStyle w:val="CommentReference"/>
              </w:rPr>
              <w:commentReference w:id="10"/>
            </w:r>
          </w:p>
        </w:tc>
        <w:tc>
          <w:tcPr>
            <w:tcW w:w="1803" w:type="dxa"/>
          </w:tcPr>
          <w:p w14:paraId="09F40FD8" w14:textId="77777777" w:rsidR="000A6A75" w:rsidRDefault="000A6A75" w:rsidP="00132FE0"/>
        </w:tc>
        <w:tc>
          <w:tcPr>
            <w:tcW w:w="1803" w:type="dxa"/>
          </w:tcPr>
          <w:p w14:paraId="731086D1" w14:textId="77777777" w:rsidR="000A6A75" w:rsidRDefault="000A6A75" w:rsidP="00132FE0"/>
        </w:tc>
        <w:tc>
          <w:tcPr>
            <w:tcW w:w="1804" w:type="dxa"/>
          </w:tcPr>
          <w:p w14:paraId="5C10E65A" w14:textId="77777777" w:rsidR="000A6A75" w:rsidRDefault="000A6A75" w:rsidP="00132FE0"/>
        </w:tc>
      </w:tr>
      <w:tr w:rsidR="000A6A75" w14:paraId="729503A4" w14:textId="77777777" w:rsidTr="00132FE0">
        <w:tc>
          <w:tcPr>
            <w:tcW w:w="1803" w:type="dxa"/>
          </w:tcPr>
          <w:p w14:paraId="1DE3C1B9" w14:textId="5A5FED72" w:rsidR="000A6A75" w:rsidRDefault="000A6A75" w:rsidP="00132FE0">
            <w:r>
              <w:t>2015</w:t>
            </w:r>
          </w:p>
        </w:tc>
        <w:tc>
          <w:tcPr>
            <w:tcW w:w="1803" w:type="dxa"/>
          </w:tcPr>
          <w:p w14:paraId="458B93A6" w14:textId="77777777" w:rsidR="000A6A75" w:rsidRDefault="000A6A75" w:rsidP="00132FE0"/>
        </w:tc>
        <w:tc>
          <w:tcPr>
            <w:tcW w:w="1803" w:type="dxa"/>
          </w:tcPr>
          <w:p w14:paraId="16AC1F0C" w14:textId="77777777" w:rsidR="000A6A75" w:rsidRDefault="000A6A75" w:rsidP="00132FE0"/>
        </w:tc>
        <w:tc>
          <w:tcPr>
            <w:tcW w:w="1803" w:type="dxa"/>
          </w:tcPr>
          <w:p w14:paraId="642FDDBC" w14:textId="77777777" w:rsidR="000A6A75" w:rsidRDefault="000A6A75" w:rsidP="00132FE0"/>
        </w:tc>
        <w:tc>
          <w:tcPr>
            <w:tcW w:w="1804" w:type="dxa"/>
          </w:tcPr>
          <w:p w14:paraId="1B5A4EFD" w14:textId="77777777" w:rsidR="000A6A75" w:rsidRDefault="000A6A75" w:rsidP="00132FE0"/>
        </w:tc>
      </w:tr>
      <w:tr w:rsidR="000A6A75" w14:paraId="21193AAD" w14:textId="77777777" w:rsidTr="00132FE0">
        <w:tc>
          <w:tcPr>
            <w:tcW w:w="1803" w:type="dxa"/>
          </w:tcPr>
          <w:p w14:paraId="659BDE55" w14:textId="3E308313" w:rsidR="000A6A75" w:rsidRDefault="000A6A75" w:rsidP="00132FE0">
            <w:r>
              <w:t>2014</w:t>
            </w:r>
          </w:p>
        </w:tc>
        <w:tc>
          <w:tcPr>
            <w:tcW w:w="1803" w:type="dxa"/>
          </w:tcPr>
          <w:p w14:paraId="27AD4603" w14:textId="4A8CB7D2" w:rsidR="000A6A75" w:rsidRDefault="000A6A75" w:rsidP="00132FE0">
            <w:r>
              <w:t>88</w:t>
            </w:r>
          </w:p>
        </w:tc>
        <w:tc>
          <w:tcPr>
            <w:tcW w:w="1803" w:type="dxa"/>
          </w:tcPr>
          <w:p w14:paraId="3D63A07B" w14:textId="77777777" w:rsidR="000A6A75" w:rsidRDefault="000A6A75" w:rsidP="00132FE0"/>
        </w:tc>
        <w:tc>
          <w:tcPr>
            <w:tcW w:w="1803" w:type="dxa"/>
          </w:tcPr>
          <w:p w14:paraId="32105BC9" w14:textId="77777777" w:rsidR="000A6A75" w:rsidRDefault="000A6A75" w:rsidP="00132FE0"/>
        </w:tc>
        <w:tc>
          <w:tcPr>
            <w:tcW w:w="1804" w:type="dxa"/>
          </w:tcPr>
          <w:p w14:paraId="389E0456" w14:textId="77777777" w:rsidR="000A6A75" w:rsidRDefault="000A6A75" w:rsidP="00132FE0"/>
        </w:tc>
      </w:tr>
      <w:tr w:rsidR="009B3054" w14:paraId="1FBD5E34" w14:textId="77777777" w:rsidTr="00132FE0">
        <w:tc>
          <w:tcPr>
            <w:tcW w:w="1803" w:type="dxa"/>
          </w:tcPr>
          <w:p w14:paraId="6150807E" w14:textId="2CF4F8E7" w:rsidR="009B3054" w:rsidRDefault="009B3054" w:rsidP="00132FE0">
            <w:r>
              <w:t>2013</w:t>
            </w:r>
          </w:p>
        </w:tc>
        <w:tc>
          <w:tcPr>
            <w:tcW w:w="1803" w:type="dxa"/>
          </w:tcPr>
          <w:p w14:paraId="685E4401" w14:textId="3E1435C6" w:rsidR="009B3054" w:rsidRDefault="009B3054" w:rsidP="00132FE0">
            <w:r>
              <w:t>56</w:t>
            </w:r>
          </w:p>
        </w:tc>
        <w:tc>
          <w:tcPr>
            <w:tcW w:w="1803" w:type="dxa"/>
          </w:tcPr>
          <w:p w14:paraId="0363B93A" w14:textId="77777777" w:rsidR="009B3054" w:rsidRDefault="009B3054" w:rsidP="00132FE0"/>
        </w:tc>
        <w:tc>
          <w:tcPr>
            <w:tcW w:w="1803" w:type="dxa"/>
          </w:tcPr>
          <w:p w14:paraId="23C597E6" w14:textId="77777777" w:rsidR="009B3054" w:rsidRDefault="009B3054" w:rsidP="00132FE0"/>
        </w:tc>
        <w:tc>
          <w:tcPr>
            <w:tcW w:w="1804" w:type="dxa"/>
          </w:tcPr>
          <w:p w14:paraId="6E612460" w14:textId="77777777" w:rsidR="009B3054" w:rsidRDefault="009B3054" w:rsidP="00132FE0"/>
        </w:tc>
      </w:tr>
    </w:tbl>
    <w:p w14:paraId="613ED4F3" w14:textId="77777777" w:rsidR="00132FE0" w:rsidRPr="00132FE0" w:rsidRDefault="00132FE0" w:rsidP="00132FE0"/>
    <w:p w14:paraId="2A99ECAC" w14:textId="77777777" w:rsidR="00132FE0" w:rsidRDefault="003618B9" w:rsidP="00132FE0">
      <w:pPr>
        <w:pStyle w:val="Heading3"/>
      </w:pPr>
      <w:r>
        <w:lastRenderedPageBreak/>
        <w:t>2013</w:t>
      </w:r>
    </w:p>
    <w:p w14:paraId="280C21C7" w14:textId="1BD08C0F" w:rsidR="003618B9" w:rsidRPr="003618B9" w:rsidRDefault="003618B9" w:rsidP="003618B9">
      <w:r w:rsidRPr="003618B9">
        <w:t>In September 2013, legislation mandating UK registered and publicly listed companies to report carbon emissions data in their annual report came into effect.</w:t>
      </w:r>
    </w:p>
    <w:p w14:paraId="22541369" w14:textId="77777777" w:rsidR="00132FE0" w:rsidRDefault="00DF695A" w:rsidP="00132FE0">
      <w:pPr>
        <w:pStyle w:val="Heading3"/>
      </w:pPr>
      <w:r>
        <w:t>2014</w:t>
      </w:r>
    </w:p>
    <w:p w14:paraId="4F8081CD" w14:textId="6A824313" w:rsidR="00940840" w:rsidRDefault="00DF695A" w:rsidP="00940840">
      <w:r w:rsidRPr="00DF695A">
        <w:t>This year is the first time that the companies assessed have been required by law to report their operational carbon emissions in their annual reports.</w:t>
      </w:r>
    </w:p>
    <w:p w14:paraId="76A72593" w14:textId="3ABD08A7" w:rsidR="006C0497" w:rsidRDefault="00132FE0" w:rsidP="00940840">
      <w:r>
        <w:t>A</w:t>
      </w:r>
      <w:r w:rsidRPr="00132FE0">
        <w:t>lthough not a legislative requirement</w:t>
      </w:r>
      <w:r w:rsidRPr="0088494E">
        <w:rPr>
          <w:b/>
          <w:bCs/>
        </w:rPr>
        <w:t>, 88 FTSE 100</w:t>
      </w:r>
      <w:r w:rsidRPr="00132FE0">
        <w:t xml:space="preserve"> companies submit disclosures to CDP.</w:t>
      </w:r>
    </w:p>
    <w:p w14:paraId="0101C12B" w14:textId="731785CF" w:rsidR="005E03A3" w:rsidRDefault="005E03A3" w:rsidP="00940840">
      <w:r w:rsidRPr="005E03A3">
        <w:t>85 companies have reported carbon data in their annual reports in 2014 as opposed to 56 companies in 2013. We note that this uplift may be a result of the new legislation. Furthermore, because company data was collected in June and July, there may be a few instances of companies that have not yet had to comply because of their year-end date.</w:t>
      </w:r>
      <w:r w:rsidR="009A681F">
        <w:t xml:space="preserve"> (</w:t>
      </w:r>
      <w:proofErr w:type="spellStart"/>
      <w:r w:rsidR="009A681F">
        <w:t>pg</w:t>
      </w:r>
      <w:proofErr w:type="spellEnd"/>
      <w:r w:rsidR="009A681F">
        <w:t xml:space="preserve"> 10 impact of legislation)</w:t>
      </w:r>
    </w:p>
    <w:p w14:paraId="38AB06D2" w14:textId="70204BF3" w:rsidR="00DC3988" w:rsidRDefault="00DC3988" w:rsidP="006803D3">
      <w:pPr>
        <w:pStyle w:val="Heading2"/>
      </w:pPr>
      <w:r>
        <w:t xml:space="preserve">Purchasing Green </w:t>
      </w:r>
      <w:r w:rsidR="003F1C05">
        <w:t>Energy</w:t>
      </w:r>
      <w:r w:rsidR="00FB0FF4">
        <w:t xml:space="preserve"> / renewables</w:t>
      </w:r>
    </w:p>
    <w:p w14:paraId="6242F03E" w14:textId="46C72362" w:rsidR="001176A8" w:rsidRDefault="001176A8" w:rsidP="003F1C05">
      <w:pPr>
        <w:pStyle w:val="Heading3"/>
      </w:pPr>
      <w:r>
        <w:t>2010</w:t>
      </w:r>
    </w:p>
    <w:p w14:paraId="78E33AAB" w14:textId="60DC3E9F" w:rsidR="001176A8" w:rsidRDefault="00606319" w:rsidP="003F1C05">
      <w:pPr>
        <w:pStyle w:val="Heading3"/>
        <w:rPr>
          <w:rFonts w:asciiTheme="minorHAnsi" w:eastAsiaTheme="minorHAnsi" w:hAnsiTheme="minorHAnsi" w:cstheme="minorBidi"/>
          <w:color w:val="auto"/>
          <w:sz w:val="22"/>
          <w:szCs w:val="22"/>
        </w:rPr>
      </w:pPr>
      <w:hyperlink r:id="rId33" w:history="1">
        <w:r w:rsidR="001176A8" w:rsidRPr="00270237">
          <w:rPr>
            <w:rStyle w:val="Hyperlink"/>
            <w:rFonts w:asciiTheme="minorHAnsi" w:eastAsiaTheme="minorHAnsi" w:hAnsiTheme="minorHAnsi" w:cstheme="minorBidi"/>
            <w:sz w:val="22"/>
            <w:szCs w:val="22"/>
          </w:rPr>
          <w:t>3% of the country’s electricity was generated from wind and solar</w:t>
        </w:r>
      </w:hyperlink>
    </w:p>
    <w:p w14:paraId="4B77C4C8" w14:textId="4C0BB9C9" w:rsidR="003F1C05" w:rsidRDefault="003F1C05" w:rsidP="003F1C05">
      <w:pPr>
        <w:pStyle w:val="Heading3"/>
      </w:pPr>
      <w:r>
        <w:t>2012</w:t>
      </w:r>
    </w:p>
    <w:p w14:paraId="0A5FDC29" w14:textId="12878FAA" w:rsidR="003F1C05" w:rsidRPr="003F1C05" w:rsidRDefault="00872CEA" w:rsidP="003F1C05">
      <w:r>
        <w:t>25 companies purchasing some green energy</w:t>
      </w:r>
    </w:p>
    <w:p w14:paraId="0DBE4906" w14:textId="740EF631" w:rsidR="003F1C05" w:rsidRDefault="003F1C05" w:rsidP="003F1C05">
      <w:pPr>
        <w:pStyle w:val="Heading3"/>
      </w:pPr>
      <w:r>
        <w:t>2013</w:t>
      </w:r>
    </w:p>
    <w:p w14:paraId="7D07A5D1" w14:textId="3080A375" w:rsidR="00872CEA" w:rsidRDefault="00872CEA" w:rsidP="00872CEA">
      <w:r>
        <w:t>39 companies purchasing some green energy</w:t>
      </w:r>
    </w:p>
    <w:p w14:paraId="520B8209" w14:textId="736EC995" w:rsidR="00872CEA" w:rsidRDefault="00872CEA" w:rsidP="00872CEA">
      <w:r>
        <w:t>44 companies producing their own green energy</w:t>
      </w:r>
    </w:p>
    <w:p w14:paraId="7C384B77" w14:textId="4A8EB9F2" w:rsidR="00A577EB" w:rsidRDefault="00A577EB" w:rsidP="00A577EB">
      <w:pPr>
        <w:pStyle w:val="Heading3"/>
      </w:pPr>
      <w:r>
        <w:t>2015</w:t>
      </w:r>
    </w:p>
    <w:p w14:paraId="60805227" w14:textId="4B2A586A" w:rsidR="00A577EB" w:rsidRDefault="00A577EB" w:rsidP="00A577EB">
      <w:r w:rsidRPr="00A577EB">
        <w:t>38 purchased green electricity</w:t>
      </w:r>
      <w:r w:rsidR="00B25950">
        <w:t xml:space="preserve"> (34% increase from 2012 page 17 2015 – </w:t>
      </w:r>
      <w:r w:rsidR="00B25950" w:rsidRPr="00B25950">
        <w:rPr>
          <w:i/>
          <w:iCs/>
        </w:rPr>
        <w:t>not</w:t>
      </w:r>
      <w:r w:rsidR="00B25950">
        <w:t xml:space="preserve"> </w:t>
      </w:r>
      <w:r w:rsidR="00B25950" w:rsidRPr="00B25950">
        <w:rPr>
          <w:i/>
          <w:iCs/>
        </w:rPr>
        <w:t>sure how this marries up with the 25 listed in 2012?</w:t>
      </w:r>
      <w:r w:rsidR="00B25950">
        <w:t>)</w:t>
      </w:r>
    </w:p>
    <w:p w14:paraId="328EC98D" w14:textId="2E743DEC" w:rsidR="00DB7935" w:rsidRDefault="00DB7935" w:rsidP="00DB7935">
      <w:pPr>
        <w:pStyle w:val="Heading3"/>
      </w:pPr>
      <w:r>
        <w:t>2016</w:t>
      </w:r>
    </w:p>
    <w:p w14:paraId="3C7860A6" w14:textId="5DA36ACE" w:rsidR="00DB7935" w:rsidRDefault="00DB7935" w:rsidP="00DB7935">
      <w:r>
        <w:t xml:space="preserve">Page </w:t>
      </w:r>
      <w:r w:rsidR="00CA6953">
        <w:t xml:space="preserve">9 2016 has data on 2012, 2015 and 2016. </w:t>
      </w:r>
    </w:p>
    <w:p w14:paraId="614559B2" w14:textId="397A6EE0" w:rsidR="00CF0A04" w:rsidRDefault="00CF0A04" w:rsidP="00DB7935">
      <w:r>
        <w:t xml:space="preserve">IBEX: 15 </w:t>
      </w:r>
      <w:r w:rsidRPr="00CF0A04">
        <w:t>companies purchase good quality renewable electricity</w:t>
      </w:r>
    </w:p>
    <w:p w14:paraId="0B5A90BD" w14:textId="2B0CAE0C" w:rsidR="005E41A2" w:rsidRDefault="005E41A2" w:rsidP="005E41A2">
      <w:pPr>
        <w:pStyle w:val="Heading3"/>
      </w:pPr>
      <w:r>
        <w:t>2017</w:t>
      </w:r>
    </w:p>
    <w:p w14:paraId="3DCB0990" w14:textId="77777777" w:rsidR="00760161" w:rsidRPr="00592700" w:rsidRDefault="00760161" w:rsidP="005E41A2">
      <w:pPr>
        <w:rPr>
          <w:b/>
          <w:bCs/>
        </w:rPr>
      </w:pPr>
      <w:r w:rsidRPr="00592700">
        <w:rPr>
          <w:b/>
          <w:bCs/>
        </w:rPr>
        <w:t xml:space="preserve">Companies using renewable energy: </w:t>
      </w:r>
    </w:p>
    <w:p w14:paraId="0201B0C3" w14:textId="4F54BBBB" w:rsidR="00285339" w:rsidRPr="00DB7433" w:rsidRDefault="005E41A2" w:rsidP="00285339">
      <w:r w:rsidRPr="00592700">
        <w:rPr>
          <w:b/>
          <w:bCs/>
        </w:rPr>
        <w:t>FTSE</w:t>
      </w:r>
      <w:r w:rsidR="00760161" w:rsidRPr="00592700">
        <w:rPr>
          <w:b/>
          <w:bCs/>
        </w:rPr>
        <w:t>: 66%</w:t>
      </w:r>
      <w:r w:rsidR="00285339">
        <w:rPr>
          <w:b/>
          <w:bCs/>
        </w:rPr>
        <w:t xml:space="preserve"> </w:t>
      </w:r>
      <w:commentRangeStart w:id="11"/>
      <w:r w:rsidR="00285339">
        <w:rPr>
          <w:b/>
          <w:bCs/>
        </w:rPr>
        <w:t xml:space="preserve">(“65% </w:t>
      </w:r>
      <w:r w:rsidR="00285339" w:rsidRPr="00285339">
        <w:t>Renewable energy use</w:t>
      </w:r>
      <w:r w:rsidR="00285339">
        <w:t>”)</w:t>
      </w:r>
      <w:commentRangeEnd w:id="11"/>
      <w:r w:rsidR="00285339">
        <w:rPr>
          <w:rStyle w:val="CommentReference"/>
        </w:rPr>
        <w:commentReference w:id="11"/>
      </w:r>
    </w:p>
    <w:p w14:paraId="207DDEC0" w14:textId="15E6E6E2" w:rsidR="005E41A2" w:rsidRPr="00592700" w:rsidRDefault="005E41A2" w:rsidP="005E41A2">
      <w:pPr>
        <w:rPr>
          <w:b/>
          <w:bCs/>
        </w:rPr>
      </w:pPr>
    </w:p>
    <w:p w14:paraId="3A5AE7D7" w14:textId="4C179128" w:rsidR="00760161" w:rsidRPr="00DD7833" w:rsidRDefault="00760161" w:rsidP="005E41A2">
      <w:r w:rsidRPr="00592700">
        <w:rPr>
          <w:b/>
          <w:bCs/>
        </w:rPr>
        <w:t xml:space="preserve">CAC: </w:t>
      </w:r>
      <w:r w:rsidR="00592700" w:rsidRPr="00592700">
        <w:rPr>
          <w:b/>
          <w:bCs/>
        </w:rPr>
        <w:t>65% (26)</w:t>
      </w:r>
      <w:r w:rsidR="00DD7833">
        <w:rPr>
          <w:b/>
          <w:bCs/>
        </w:rPr>
        <w:t xml:space="preserve"> </w:t>
      </w:r>
      <w:commentRangeStart w:id="12"/>
      <w:r w:rsidR="00DD7833">
        <w:rPr>
          <w:b/>
          <w:bCs/>
        </w:rPr>
        <w:t>3</w:t>
      </w:r>
      <w:r w:rsidR="00DD7833" w:rsidRPr="00DD7833">
        <w:t>8% of companies in the CAC 40 do purchase renewables, and half generate some onsite.</w:t>
      </w:r>
      <w:commentRangeEnd w:id="12"/>
      <w:r w:rsidR="00DD7833">
        <w:rPr>
          <w:rStyle w:val="CommentReference"/>
        </w:rPr>
        <w:commentReference w:id="12"/>
      </w:r>
    </w:p>
    <w:p w14:paraId="4A082548" w14:textId="56E6AF82" w:rsidR="00592700" w:rsidRDefault="00592700" w:rsidP="005E41A2">
      <w:pPr>
        <w:rPr>
          <w:b/>
          <w:bCs/>
        </w:rPr>
      </w:pPr>
      <w:r w:rsidRPr="00592700">
        <w:rPr>
          <w:b/>
          <w:bCs/>
        </w:rPr>
        <w:t>IBEX: 68% (24)</w:t>
      </w:r>
      <w:r w:rsidR="001C6C7B">
        <w:rPr>
          <w:b/>
          <w:bCs/>
        </w:rPr>
        <w:t xml:space="preserve"> </w:t>
      </w:r>
      <w:commentRangeStart w:id="13"/>
      <w:r w:rsidR="001C6C7B" w:rsidRPr="003463B0">
        <w:t>More than half (54%) of the IBEX 35 buy renewable energy, an increase of 11% compared to 2016</w:t>
      </w:r>
      <w:r w:rsidR="003463B0" w:rsidRPr="003463B0">
        <w:t>. 3 companies have committed to RE100 and are already 100% renewable</w:t>
      </w:r>
      <w:commentRangeEnd w:id="13"/>
      <w:r w:rsidR="003463B0">
        <w:rPr>
          <w:rStyle w:val="CommentReference"/>
        </w:rPr>
        <w:commentReference w:id="13"/>
      </w:r>
    </w:p>
    <w:p w14:paraId="6125FE75" w14:textId="1E706A9A" w:rsidR="00592700" w:rsidRDefault="00592700" w:rsidP="00592700">
      <w:pPr>
        <w:pStyle w:val="Heading3"/>
      </w:pPr>
      <w:r>
        <w:t>2018</w:t>
      </w:r>
    </w:p>
    <w:p w14:paraId="59B658DB" w14:textId="53ADFF42" w:rsidR="00DB7433" w:rsidRPr="00DB7433" w:rsidRDefault="00285339" w:rsidP="00DB7433">
      <w:r>
        <w:t xml:space="preserve">FTSE: 75% </w:t>
      </w:r>
      <w:r w:rsidRPr="00285339">
        <w:t>Renewable energy use</w:t>
      </w:r>
    </w:p>
    <w:p w14:paraId="3075E59C" w14:textId="51530639" w:rsidR="00445A19" w:rsidRDefault="00445A19" w:rsidP="00445A19">
      <w:pPr>
        <w:pStyle w:val="Heading3"/>
      </w:pPr>
      <w:r>
        <w:t>2019</w:t>
      </w:r>
    </w:p>
    <w:p w14:paraId="79229A56" w14:textId="3211BC41" w:rsidR="00445A19" w:rsidRDefault="00445A19" w:rsidP="00445A19">
      <w:pPr>
        <w:rPr>
          <w:b/>
          <w:bCs/>
        </w:rPr>
      </w:pPr>
      <w:r>
        <w:t xml:space="preserve">77% </w:t>
      </w:r>
      <w:r w:rsidR="00AE0CAD" w:rsidRPr="00166E3F">
        <w:rPr>
          <w:b/>
          <w:bCs/>
        </w:rPr>
        <w:t>FTSE 100 companies are now using or generating some renewable electricity</w:t>
      </w:r>
    </w:p>
    <w:p w14:paraId="6D6FDD15" w14:textId="4D713A71" w:rsidR="00C861B0" w:rsidRPr="00445A19" w:rsidRDefault="00C861B0" w:rsidP="00445A19">
      <w:r>
        <w:lastRenderedPageBreak/>
        <w:t>Commitment to 100% renewable electricity 28%</w:t>
      </w:r>
    </w:p>
    <w:p w14:paraId="272409E2" w14:textId="7391AB89" w:rsidR="00FB0FF4" w:rsidRDefault="005E353D" w:rsidP="005E353D">
      <w:pPr>
        <w:pStyle w:val="Heading3"/>
      </w:pPr>
      <w:r>
        <w:t>2020</w:t>
      </w:r>
    </w:p>
    <w:p w14:paraId="366E97C3" w14:textId="48CBB601" w:rsidR="005E353D" w:rsidRDefault="005E353D" w:rsidP="005E353D">
      <w:pPr>
        <w:rPr>
          <w:b/>
          <w:bCs/>
        </w:rPr>
      </w:pPr>
      <w:commentRangeStart w:id="14"/>
      <w:r w:rsidRPr="005E353D">
        <w:t>Britain passed a signiﬁcant milestone in June having surpassed two months without using coal as part of the electricity generation mix</w:t>
      </w:r>
      <w:r w:rsidR="0055054F">
        <w:t xml:space="preserve">. </w:t>
      </w:r>
      <w:r w:rsidR="0055054F" w:rsidRPr="0055054F">
        <w:rPr>
          <w:b/>
          <w:bCs/>
        </w:rPr>
        <w:t>Renewables accounted for nearly half of Britain’s electricity generation (47%) in the ﬁrst quarter of 2020</w:t>
      </w:r>
    </w:p>
    <w:p w14:paraId="4A120E9E" w14:textId="2D8F1518" w:rsidR="00166E3F" w:rsidRDefault="00166E3F" w:rsidP="005E353D">
      <w:r w:rsidRPr="00166E3F">
        <w:rPr>
          <w:b/>
          <w:bCs/>
        </w:rPr>
        <w:t>68% of the FTSE 100 companies are now using or generating some renewable electricity</w:t>
      </w:r>
      <w:r w:rsidRPr="00166E3F">
        <w:t xml:space="preserve"> either through self-generation or purchasing</w:t>
      </w:r>
      <w:r w:rsidR="00AE0CAD">
        <w:t xml:space="preserve"> (lower than 2019 because of methodology)</w:t>
      </w:r>
      <w:commentRangeEnd w:id="14"/>
      <w:r w:rsidR="00AE0CAD">
        <w:rPr>
          <w:rStyle w:val="CommentReference"/>
        </w:rPr>
        <w:commentReference w:id="14"/>
      </w:r>
    </w:p>
    <w:p w14:paraId="65290FBC" w14:textId="13D8141C" w:rsidR="00DF426A" w:rsidRPr="005E353D" w:rsidRDefault="00DF426A" w:rsidP="00DF426A">
      <w:r>
        <w:t>Commitment to 100% renewable electricity this year has increased slightly from 28% (in 2019) to 33%</w:t>
      </w:r>
    </w:p>
    <w:p w14:paraId="68755D22" w14:textId="66C54312" w:rsidR="006803D3" w:rsidRDefault="006803D3" w:rsidP="006803D3">
      <w:pPr>
        <w:pStyle w:val="Heading2"/>
      </w:pPr>
      <w:r>
        <w:t>Carbon Offsetting</w:t>
      </w:r>
    </w:p>
    <w:p w14:paraId="4468AB13" w14:textId="3227458F" w:rsidR="00EA42EA" w:rsidRDefault="00EA42EA" w:rsidP="006803D3">
      <w:pPr>
        <w:pStyle w:val="Heading3"/>
      </w:pPr>
      <w:r>
        <w:t>2012</w:t>
      </w:r>
    </w:p>
    <w:p w14:paraId="27A4605C" w14:textId="77A531F1" w:rsidR="00EA42EA" w:rsidRPr="00EA42EA" w:rsidRDefault="00EA42EA" w:rsidP="00EA42EA">
      <w:r>
        <w:t xml:space="preserve">13 doing </w:t>
      </w:r>
      <w:r w:rsidRPr="00EA42EA">
        <w:t>some form of offsetting</w:t>
      </w:r>
    </w:p>
    <w:p w14:paraId="170A6E07" w14:textId="47633803" w:rsidR="006803D3" w:rsidRDefault="006803D3" w:rsidP="006803D3">
      <w:pPr>
        <w:pStyle w:val="Heading3"/>
      </w:pPr>
      <w:r>
        <w:t>2013</w:t>
      </w:r>
    </w:p>
    <w:p w14:paraId="03ECEBB4" w14:textId="77CAE9FD" w:rsidR="006803D3" w:rsidRPr="006803D3" w:rsidRDefault="0065569F" w:rsidP="006803D3">
      <w:r>
        <w:t>19</w:t>
      </w:r>
      <w:r w:rsidR="00EA42EA">
        <w:t xml:space="preserve"> doing </w:t>
      </w:r>
      <w:r w:rsidR="00EA42EA" w:rsidRPr="00EA42EA">
        <w:t>some form of offsetting</w:t>
      </w:r>
    </w:p>
    <w:p w14:paraId="3B6D8C1C" w14:textId="652FD9E1" w:rsidR="006803D3" w:rsidRDefault="006803D3" w:rsidP="006803D3">
      <w:pPr>
        <w:pStyle w:val="Heading3"/>
      </w:pPr>
      <w:r>
        <w:t>2014</w:t>
      </w:r>
    </w:p>
    <w:p w14:paraId="77C66EBE" w14:textId="00A3AA83" w:rsidR="0065569F" w:rsidRDefault="0065569F" w:rsidP="0065569F">
      <w:r>
        <w:t>15</w:t>
      </w:r>
      <w:r w:rsidR="003768C2">
        <w:t xml:space="preserve"> doing </w:t>
      </w:r>
      <w:r w:rsidR="003768C2" w:rsidRPr="00EA42EA">
        <w:t>some form of offsetting</w:t>
      </w:r>
    </w:p>
    <w:p w14:paraId="476478B8" w14:textId="285B142C" w:rsidR="00DB7935" w:rsidRDefault="00DB7935" w:rsidP="00DB7935">
      <w:pPr>
        <w:pStyle w:val="Heading3"/>
      </w:pPr>
      <w:r>
        <w:t>2016</w:t>
      </w:r>
    </w:p>
    <w:p w14:paraId="4921B24D" w14:textId="40EDE579" w:rsidR="00DB7935" w:rsidRDefault="00DB7935" w:rsidP="00DB7935">
      <w:r>
        <w:t>14 companies (5 carbon neutral)</w:t>
      </w:r>
    </w:p>
    <w:p w14:paraId="01892874" w14:textId="23CA8FB1" w:rsidR="00EA4827" w:rsidRDefault="007857F6" w:rsidP="007857F6">
      <w:pPr>
        <w:pStyle w:val="Heading3"/>
      </w:pPr>
      <w:r>
        <w:t>2020</w:t>
      </w:r>
    </w:p>
    <w:p w14:paraId="2CF733AC" w14:textId="3156B98B" w:rsidR="007857F6" w:rsidRPr="00DB7935" w:rsidRDefault="007857F6" w:rsidP="00DB7935">
      <w:r>
        <w:rPr>
          <w:rFonts w:cstheme="minorHAnsi"/>
        </w:rPr>
        <w:t>T</w:t>
      </w:r>
      <w:r w:rsidRPr="00FA6AE2">
        <w:rPr>
          <w:rFonts w:cstheme="minorHAnsi"/>
        </w:rPr>
        <w:t>ask Force for Scaling-up the voluntary Carbon</w:t>
      </w:r>
      <w:r w:rsidR="001C6F4E">
        <w:rPr>
          <w:rFonts w:cstheme="minorHAnsi"/>
        </w:rPr>
        <w:t xml:space="preserve"> market launched September 2020. </w:t>
      </w:r>
    </w:p>
    <w:p w14:paraId="7525E844" w14:textId="0AE13777" w:rsidR="00CF5759" w:rsidRDefault="00CF5759" w:rsidP="00CF5759">
      <w:pPr>
        <w:pStyle w:val="Heading2"/>
      </w:pPr>
      <w:r>
        <w:t>Energy efficiency</w:t>
      </w:r>
    </w:p>
    <w:p w14:paraId="7D197E4F" w14:textId="36C8988A" w:rsidR="002C1360" w:rsidRPr="002C1360" w:rsidRDefault="002C1360" w:rsidP="002C1360">
      <w:pPr>
        <w:pStyle w:val="Heading3"/>
      </w:pPr>
      <w:r>
        <w:t>2013</w:t>
      </w:r>
    </w:p>
    <w:p w14:paraId="24DFE23B" w14:textId="273ED306" w:rsidR="002C1360" w:rsidRDefault="00551210" w:rsidP="002C1360">
      <w:r>
        <w:t>CRC Energy Efficiency – new legislation?</w:t>
      </w:r>
    </w:p>
    <w:p w14:paraId="187FFD69" w14:textId="279BF3AC" w:rsidR="00CF5759" w:rsidRDefault="00CF5759" w:rsidP="00CF5759">
      <w:pPr>
        <w:pStyle w:val="Heading3"/>
      </w:pPr>
      <w:r>
        <w:t>2014</w:t>
      </w:r>
    </w:p>
    <w:p w14:paraId="21DC2EB2" w14:textId="06BCB7ED" w:rsidR="00CF5759" w:rsidRDefault="003E2ACC" w:rsidP="00CF5759">
      <w:r>
        <w:t xml:space="preserve">ESOS introduced (part of article 8) </w:t>
      </w:r>
    </w:p>
    <w:p w14:paraId="10E8BF9D" w14:textId="505E748E" w:rsidR="009340D9" w:rsidRDefault="009340D9" w:rsidP="009340D9">
      <w:pPr>
        <w:pStyle w:val="Heading3"/>
      </w:pPr>
      <w:r>
        <w:t>2020</w:t>
      </w:r>
    </w:p>
    <w:p w14:paraId="52AA5768" w14:textId="4DE95070" w:rsidR="009340D9" w:rsidRDefault="003456C4" w:rsidP="009340D9">
      <w:pPr>
        <w:rPr>
          <w:b/>
          <w:bCs/>
        </w:rPr>
      </w:pPr>
      <w:r w:rsidRPr="003456C4">
        <w:rPr>
          <w:b/>
          <w:bCs/>
        </w:rPr>
        <w:t>91% of the FTSE 100 implementing energy efficient technology.</w:t>
      </w:r>
    </w:p>
    <w:p w14:paraId="732FC526" w14:textId="35A72CB9" w:rsidR="00DC778E" w:rsidRPr="009232E5" w:rsidRDefault="00DC778E" w:rsidP="009340D9">
      <w:r w:rsidRPr="009232E5">
        <w:t>EV’s in fleet?</w:t>
      </w:r>
      <w:r w:rsidR="009232E5">
        <w:t xml:space="preserve"> 33%</w:t>
      </w:r>
      <w:r w:rsidR="00131A64">
        <w:t xml:space="preserve"> c</w:t>
      </w:r>
      <w:r w:rsidR="00131A64" w:rsidRPr="00131A64">
        <w:t xml:space="preserve">ompanies in the FTSE 100 are incorporating EVs into their ﬂeets or using charging </w:t>
      </w:r>
      <w:proofErr w:type="gramStart"/>
      <w:r w:rsidR="00131A64" w:rsidRPr="00131A64">
        <w:t>stations</w:t>
      </w:r>
      <w:r w:rsidR="009232E5">
        <w:t xml:space="preserve"> </w:t>
      </w:r>
      <w:r w:rsidRPr="009232E5">
        <w:t xml:space="preserve"> </w:t>
      </w:r>
      <w:r w:rsidR="009232E5" w:rsidRPr="009232E5">
        <w:t>Reflecting</w:t>
      </w:r>
      <w:proofErr w:type="gramEnd"/>
      <w:r w:rsidR="009232E5" w:rsidRPr="009232E5">
        <w:t xml:space="preserve"> Gov  brought forward the ban on the sale of new petrol and diesel cars from 2050 to 2040</w:t>
      </w:r>
    </w:p>
    <w:p w14:paraId="21ABCBA7" w14:textId="7EDD690C" w:rsidR="004D4BDF" w:rsidRDefault="00F00141" w:rsidP="00F00141">
      <w:pPr>
        <w:pStyle w:val="Heading2"/>
      </w:pPr>
      <w:r>
        <w:t>Risks and Opportunities</w:t>
      </w:r>
    </w:p>
    <w:p w14:paraId="7BBA773E" w14:textId="3161B067" w:rsidR="00183B60" w:rsidRDefault="00183B60" w:rsidP="000C0EAD">
      <w:pPr>
        <w:pStyle w:val="Heading3"/>
        <w:rPr>
          <w:rStyle w:val="Heading3Char"/>
        </w:rPr>
      </w:pPr>
      <w:r>
        <w:rPr>
          <w:rStyle w:val="Heading3Char"/>
        </w:rPr>
        <w:t>2012</w:t>
      </w:r>
    </w:p>
    <w:p w14:paraId="0BB93AC2" w14:textId="5EE33A16" w:rsidR="00183B60" w:rsidRPr="00183B60" w:rsidRDefault="00183B60" w:rsidP="00183B60">
      <w:r>
        <w:t xml:space="preserve">35 </w:t>
      </w:r>
      <w:r w:rsidRPr="0038435B">
        <w:t>companies have assessed the risks of future climate change to their business</w:t>
      </w:r>
      <w:r>
        <w:t xml:space="preserve"> (</w:t>
      </w:r>
      <w:r w:rsidR="005F28C8">
        <w:t>20% less than 55 in 2015?)</w:t>
      </w:r>
    </w:p>
    <w:p w14:paraId="6BF6A0AC" w14:textId="1EDC1265" w:rsidR="000C0EAD" w:rsidRDefault="00321E45" w:rsidP="000C0EAD">
      <w:pPr>
        <w:pStyle w:val="Heading3"/>
      </w:pPr>
      <w:r w:rsidRPr="00321E45">
        <w:rPr>
          <w:rStyle w:val="Heading3Char"/>
        </w:rPr>
        <w:t>2013</w:t>
      </w:r>
    </w:p>
    <w:p w14:paraId="0F13F9E2" w14:textId="6F7ECC29" w:rsidR="00F00141" w:rsidRDefault="00EB18D8" w:rsidP="00F00141">
      <w:r>
        <w:t xml:space="preserve">41 companies </w:t>
      </w:r>
      <w:r w:rsidR="002B4955">
        <w:t xml:space="preserve">identified </w:t>
      </w:r>
      <w:r w:rsidR="00763433">
        <w:t xml:space="preserve">at least </w:t>
      </w:r>
      <w:r w:rsidR="00C27BFB">
        <w:t>some form climate change adaption and/or opportunities</w:t>
      </w:r>
    </w:p>
    <w:p w14:paraId="6E6B2D77" w14:textId="00C344AB" w:rsidR="000C0EAD" w:rsidRDefault="000C0EAD" w:rsidP="000C0EAD">
      <w:pPr>
        <w:pStyle w:val="Heading3"/>
      </w:pPr>
      <w:r>
        <w:lastRenderedPageBreak/>
        <w:t>2014</w:t>
      </w:r>
    </w:p>
    <w:p w14:paraId="5E2E0B31" w14:textId="38DDEF7F" w:rsidR="000C0EAD" w:rsidRDefault="00F749B1" w:rsidP="00F00141">
      <w:r>
        <w:t>61 companies have p</w:t>
      </w:r>
      <w:r w:rsidRPr="00F749B1">
        <w:t>erformed a materiality assessment of the risks and opportunities of climate change</w:t>
      </w:r>
    </w:p>
    <w:p w14:paraId="3539B19B" w14:textId="485A21E0" w:rsidR="006C7063" w:rsidRDefault="006C7063" w:rsidP="00A577EB">
      <w:pPr>
        <w:pStyle w:val="Heading3"/>
      </w:pPr>
      <w:r>
        <w:t>2015</w:t>
      </w:r>
    </w:p>
    <w:p w14:paraId="44D256FB" w14:textId="4180D307" w:rsidR="006C7063" w:rsidRDefault="00A577EB" w:rsidP="00F00141">
      <w:r w:rsidRPr="00A577EB">
        <w:t>40 mention business resilience/adaptations to risk from climate change</w:t>
      </w:r>
      <w:r w:rsidR="0038435B">
        <w:t xml:space="preserve">. </w:t>
      </w:r>
      <w:r w:rsidR="0038435B" w:rsidRPr="0038435B">
        <w:t>55 companies have assessed the risks of future climate change to their business, a 20% increase since 2012</w:t>
      </w:r>
    </w:p>
    <w:p w14:paraId="04FE8BB2" w14:textId="1211445E" w:rsidR="00C65B51" w:rsidRDefault="00C65B51" w:rsidP="000E3ADC">
      <w:pPr>
        <w:pStyle w:val="Heading3"/>
      </w:pPr>
      <w:r>
        <w:t>2016</w:t>
      </w:r>
    </w:p>
    <w:p w14:paraId="3B7881BF" w14:textId="747C38F2" w:rsidR="00C65B51" w:rsidRDefault="00C65B51" w:rsidP="00C65B51">
      <w:r>
        <w:t>66 companies show an assessment of materiality of</w:t>
      </w:r>
      <w:r w:rsidR="00DB7935">
        <w:t xml:space="preserve"> climate change issues or an assessment of the </w:t>
      </w:r>
      <w:proofErr w:type="gramStart"/>
      <w:r w:rsidR="00DB7935">
        <w:t>risks</w:t>
      </w:r>
      <w:proofErr w:type="gramEnd"/>
      <w:r w:rsidR="00DB7935">
        <w:t xml:space="preserve"> climate change poses their business</w:t>
      </w:r>
      <w:r w:rsidR="0062220E">
        <w:t>. (Page 12 2016)</w:t>
      </w:r>
    </w:p>
    <w:p w14:paraId="5CA18E07" w14:textId="0B0C0AD7" w:rsidR="009B5669" w:rsidRPr="00D85772" w:rsidRDefault="000F6F46" w:rsidP="00C65B51">
      <w:pPr>
        <w:rPr>
          <w:b/>
          <w:bCs/>
        </w:rPr>
      </w:pPr>
      <w:r w:rsidRPr="00D85772">
        <w:rPr>
          <w:b/>
          <w:bCs/>
        </w:rPr>
        <w:t>FTSE: 23% mentioned climate change in the risk section of their annual reports</w:t>
      </w:r>
      <w:r w:rsidR="00240F70">
        <w:rPr>
          <w:b/>
          <w:bCs/>
        </w:rPr>
        <w:t xml:space="preserve"> </w:t>
      </w:r>
    </w:p>
    <w:p w14:paraId="57FE3F36" w14:textId="1200AFC6" w:rsidR="00D85772" w:rsidRPr="00240F70" w:rsidRDefault="00D85772" w:rsidP="00C65B51">
      <w:r w:rsidRPr="00D85772">
        <w:rPr>
          <w:b/>
          <w:bCs/>
        </w:rPr>
        <w:t>IBEX: 37% mentioned climate change in the risk section of their annual reports</w:t>
      </w:r>
      <w:r w:rsidR="00240F70">
        <w:rPr>
          <w:b/>
          <w:bCs/>
        </w:rPr>
        <w:t xml:space="preserve"> </w:t>
      </w:r>
      <w:r w:rsidR="00240F70" w:rsidRPr="00240F70">
        <w:t xml:space="preserve">25 companies </w:t>
      </w:r>
      <w:proofErr w:type="gramStart"/>
      <w:r w:rsidR="00240F70" w:rsidRPr="00240F70">
        <w:t>mak</w:t>
      </w:r>
      <w:r w:rsidR="005760D2">
        <w:t xml:space="preserve">e </w:t>
      </w:r>
      <w:r w:rsidR="005361CD">
        <w:t>reference</w:t>
      </w:r>
      <w:proofErr w:type="gramEnd"/>
      <w:r w:rsidR="005361CD">
        <w:t xml:space="preserve"> to the risks of climate change</w:t>
      </w:r>
      <w:r w:rsidR="00552513">
        <w:t>, only 8 extensive assessment</w:t>
      </w:r>
    </w:p>
    <w:p w14:paraId="39376362" w14:textId="6EC6D78A" w:rsidR="005E7601" w:rsidRPr="005E7601" w:rsidRDefault="005E7601" w:rsidP="00C65B51">
      <w:r w:rsidRPr="0069366F">
        <w:t>FTSE</w:t>
      </w:r>
      <w:r>
        <w:t>:</w:t>
      </w:r>
      <w:r w:rsidRPr="005E7601">
        <w:t xml:space="preserve"> </w:t>
      </w:r>
      <w:r>
        <w:t>24</w:t>
      </w:r>
      <w:r w:rsidRPr="005E7601">
        <w:t>% assess supply chain risk and value chain adaptation</w:t>
      </w:r>
    </w:p>
    <w:p w14:paraId="6C0125DB" w14:textId="055A41E1" w:rsidR="000F6F46" w:rsidRDefault="000F6F46" w:rsidP="000F6F46">
      <w:pPr>
        <w:pStyle w:val="Heading3"/>
      </w:pPr>
      <w:r>
        <w:t>2017</w:t>
      </w:r>
    </w:p>
    <w:p w14:paraId="729E0BA8" w14:textId="0EDB613A" w:rsidR="000F6F46" w:rsidRPr="00D85772" w:rsidRDefault="000F6F46" w:rsidP="000F6F46">
      <w:pPr>
        <w:rPr>
          <w:b/>
          <w:bCs/>
        </w:rPr>
      </w:pPr>
      <w:r w:rsidRPr="00D85772">
        <w:rPr>
          <w:b/>
          <w:bCs/>
        </w:rPr>
        <w:t xml:space="preserve">FTSE: </w:t>
      </w:r>
      <w:r w:rsidR="00D85772" w:rsidRPr="00D85772">
        <w:rPr>
          <w:b/>
          <w:bCs/>
        </w:rPr>
        <w:t xml:space="preserve">39% </w:t>
      </w:r>
      <w:r w:rsidRPr="00D85772">
        <w:rPr>
          <w:b/>
          <w:bCs/>
        </w:rPr>
        <w:t xml:space="preserve">mentioned climate change in the risk section of their </w:t>
      </w:r>
      <w:commentRangeStart w:id="15"/>
      <w:r w:rsidRPr="00D85772">
        <w:rPr>
          <w:b/>
          <w:bCs/>
        </w:rPr>
        <w:t>annual reports</w:t>
      </w:r>
    </w:p>
    <w:p w14:paraId="112DB136" w14:textId="1D95E9A0" w:rsidR="00D85772" w:rsidRDefault="00D85772" w:rsidP="000F6F46">
      <w:pPr>
        <w:rPr>
          <w:b/>
          <w:bCs/>
        </w:rPr>
      </w:pPr>
      <w:r w:rsidRPr="00D85772">
        <w:rPr>
          <w:b/>
          <w:bCs/>
        </w:rPr>
        <w:t>IBEX: 57% mentioned climate change in the risk section of their annual reports</w:t>
      </w:r>
    </w:p>
    <w:p w14:paraId="1B307046" w14:textId="4EEA099D" w:rsidR="00D85772" w:rsidRDefault="00D85772" w:rsidP="000F6F46">
      <w:pPr>
        <w:rPr>
          <w:i/>
          <w:iCs/>
        </w:rPr>
      </w:pPr>
      <w:r>
        <w:rPr>
          <w:b/>
          <w:bCs/>
        </w:rPr>
        <w:t>CAC: 85%</w:t>
      </w:r>
      <w:r w:rsidR="00F57733">
        <w:rPr>
          <w:b/>
          <w:bCs/>
        </w:rPr>
        <w:t xml:space="preserve"> </w:t>
      </w:r>
      <w:r w:rsidR="00F57733" w:rsidRPr="00F57733">
        <w:rPr>
          <w:b/>
          <w:bCs/>
        </w:rPr>
        <w:t>acknowledging climate change as a business risk</w:t>
      </w:r>
      <w:r w:rsidR="00F57733">
        <w:rPr>
          <w:b/>
          <w:bCs/>
        </w:rPr>
        <w:t xml:space="preserve"> </w:t>
      </w:r>
      <w:r w:rsidR="00F57733" w:rsidRPr="00F57733">
        <w:rPr>
          <w:i/>
          <w:iCs/>
        </w:rPr>
        <w:t>(same as ^ ?)</w:t>
      </w:r>
      <w:commentRangeEnd w:id="15"/>
      <w:r w:rsidR="00F57733">
        <w:rPr>
          <w:rStyle w:val="CommentReference"/>
        </w:rPr>
        <w:commentReference w:id="15"/>
      </w:r>
    </w:p>
    <w:p w14:paraId="037FB6AA" w14:textId="7ADDBADB" w:rsidR="0069366F" w:rsidRDefault="0069366F" w:rsidP="000F6F46">
      <w:r w:rsidRPr="0069366F">
        <w:t>FTSE</w:t>
      </w:r>
      <w:r>
        <w:t>:</w:t>
      </w:r>
      <w:r w:rsidR="005E7601" w:rsidRPr="005E7601">
        <w:t xml:space="preserve"> 50% assess supply chain risk and value chain adaptation</w:t>
      </w:r>
    </w:p>
    <w:p w14:paraId="27566603" w14:textId="0AA6B215" w:rsidR="00430153" w:rsidRDefault="00430153" w:rsidP="000F6F46">
      <w:r>
        <w:t xml:space="preserve">CAC: </w:t>
      </w:r>
      <w:r w:rsidRPr="00430153">
        <w:t>60% of companies</w:t>
      </w:r>
      <w:r>
        <w:t xml:space="preserve"> </w:t>
      </w:r>
      <w:r w:rsidRPr="00430153">
        <w:t>examining and reporting assessments of adaptations in the value chain</w:t>
      </w:r>
    </w:p>
    <w:p w14:paraId="51994935" w14:textId="47BEFFD5" w:rsidR="0078621F" w:rsidRPr="0069366F" w:rsidRDefault="0078621F" w:rsidP="000F6F46">
      <w:r>
        <w:t xml:space="preserve">IBEX: </w:t>
      </w:r>
      <w:r w:rsidRPr="0078621F">
        <w:t>14% of companies assess supply chain risks</w:t>
      </w:r>
    </w:p>
    <w:p w14:paraId="062C7F13" w14:textId="5816FD41" w:rsidR="000E3ADC" w:rsidRDefault="000E3ADC" w:rsidP="000E3ADC">
      <w:pPr>
        <w:pStyle w:val="Heading3"/>
      </w:pPr>
      <w:r>
        <w:t>2019</w:t>
      </w:r>
    </w:p>
    <w:p w14:paraId="568211E4" w14:textId="660FF8A9" w:rsidR="000E3ADC" w:rsidRPr="005A3177" w:rsidRDefault="000E3ADC" w:rsidP="00F00141">
      <w:pPr>
        <w:rPr>
          <w:rFonts w:eastAsia="Times New Roman" w:cstheme="minorHAnsi"/>
          <w:lang w:eastAsia="en-GB"/>
        </w:rPr>
      </w:pPr>
      <w:r w:rsidRPr="005A3177">
        <w:rPr>
          <w:rFonts w:eastAsia="Times New Roman" w:cstheme="minorHAnsi"/>
          <w:lang w:eastAsia="en-GB"/>
        </w:rPr>
        <w:t>FTSE and DOW - both climate-related risk mitigation plans and risk assessments rose considerably from 2018 to 2019</w:t>
      </w:r>
    </w:p>
    <w:p w14:paraId="0DC36575" w14:textId="607D64B1" w:rsidR="005A3177" w:rsidRDefault="005A3177" w:rsidP="005A3177">
      <w:pPr>
        <w:rPr>
          <w:rFonts w:cstheme="minorHAnsi"/>
          <w:lang w:eastAsia="en-GB"/>
        </w:rPr>
      </w:pPr>
      <w:r w:rsidRPr="005A3177">
        <w:rPr>
          <w:rFonts w:eastAsia="Times New Roman" w:cstheme="minorHAnsi"/>
          <w:lang w:eastAsia="en-GB"/>
        </w:rPr>
        <w:t xml:space="preserve">2019 – CSA </w:t>
      </w:r>
      <w:r w:rsidRPr="005A3177">
        <w:rPr>
          <w:rFonts w:cstheme="minorHAnsi"/>
          <w:lang w:eastAsia="en-GB"/>
        </w:rPr>
        <w:t>74% FTSE are assessing and disclosing climate risks</w:t>
      </w:r>
    </w:p>
    <w:p w14:paraId="5BAA4CF1" w14:textId="7E2ED87F" w:rsidR="00FC27A6" w:rsidRDefault="00FC27A6" w:rsidP="007C66C7">
      <w:pPr>
        <w:pStyle w:val="Heading3"/>
        <w:rPr>
          <w:rFonts w:asciiTheme="minorHAnsi" w:eastAsiaTheme="minorHAnsi" w:hAnsiTheme="minorHAnsi" w:cstheme="minorHAnsi"/>
          <w:color w:val="auto"/>
          <w:sz w:val="22"/>
          <w:szCs w:val="22"/>
          <w:lang w:eastAsia="en-GB"/>
        </w:rPr>
      </w:pPr>
      <w:commentRangeStart w:id="16"/>
      <w:r w:rsidRPr="00FC27A6">
        <w:rPr>
          <w:rFonts w:asciiTheme="minorHAnsi" w:eastAsiaTheme="minorHAnsi" w:hAnsiTheme="minorHAnsi" w:cstheme="minorHAnsi"/>
          <w:color w:val="auto"/>
          <w:sz w:val="22"/>
          <w:szCs w:val="22"/>
          <w:lang w:eastAsia="en-GB"/>
        </w:rPr>
        <w:t xml:space="preserve">Overall, the number of companies using CSA has rapidly risen from 28% </w:t>
      </w:r>
      <w:r>
        <w:rPr>
          <w:rFonts w:asciiTheme="minorHAnsi" w:eastAsiaTheme="minorHAnsi" w:hAnsiTheme="minorHAnsi" w:cstheme="minorHAnsi"/>
          <w:color w:val="auto"/>
          <w:sz w:val="22"/>
          <w:szCs w:val="22"/>
          <w:lang w:eastAsia="en-GB"/>
        </w:rPr>
        <w:t>in 2019</w:t>
      </w:r>
    </w:p>
    <w:p w14:paraId="7ADB99C9" w14:textId="66346DD4" w:rsidR="007C66C7" w:rsidRDefault="007C66C7" w:rsidP="007C66C7">
      <w:pPr>
        <w:pStyle w:val="Heading3"/>
        <w:rPr>
          <w:rFonts w:eastAsia="Times New Roman"/>
          <w:lang w:eastAsia="en-GB"/>
        </w:rPr>
      </w:pPr>
      <w:r>
        <w:rPr>
          <w:rFonts w:eastAsia="Times New Roman"/>
          <w:lang w:eastAsia="en-GB"/>
        </w:rPr>
        <w:t>2020</w:t>
      </w:r>
    </w:p>
    <w:p w14:paraId="04665B3A" w14:textId="38D247DF" w:rsidR="00FC27A6" w:rsidRPr="00FC27A6" w:rsidRDefault="00FC27A6" w:rsidP="00FC27A6">
      <w:pPr>
        <w:rPr>
          <w:lang w:eastAsia="en-GB"/>
        </w:rPr>
      </w:pPr>
      <w:proofErr w:type="gramStart"/>
      <w:r>
        <w:rPr>
          <w:lang w:eastAsia="en-GB"/>
        </w:rPr>
        <w:t>….To</w:t>
      </w:r>
      <w:proofErr w:type="gramEnd"/>
      <w:r>
        <w:rPr>
          <w:lang w:eastAsia="en-GB"/>
        </w:rPr>
        <w:t xml:space="preserve"> </w:t>
      </w:r>
      <w:r w:rsidR="00FB0FF4">
        <w:rPr>
          <w:lang w:eastAsia="en-GB"/>
        </w:rPr>
        <w:t>42% in 2020</w:t>
      </w:r>
      <w:commentRangeEnd w:id="16"/>
      <w:r w:rsidR="00FB0FF4">
        <w:rPr>
          <w:rStyle w:val="CommentReference"/>
        </w:rPr>
        <w:commentReference w:id="16"/>
      </w:r>
    </w:p>
    <w:p w14:paraId="11D95BD4" w14:textId="5128C894" w:rsidR="007C66C7" w:rsidRPr="005A3177" w:rsidRDefault="007C66C7" w:rsidP="007C66C7">
      <w:pPr>
        <w:rPr>
          <w:b/>
          <w:bCs/>
          <w:lang w:eastAsia="en-GB"/>
        </w:rPr>
      </w:pPr>
      <w:r w:rsidRPr="005A3177">
        <w:rPr>
          <w:b/>
          <w:bCs/>
          <w:lang w:eastAsia="en-GB"/>
        </w:rPr>
        <w:t>CSA</w:t>
      </w:r>
      <w:r w:rsidR="000978D1" w:rsidRPr="005A3177">
        <w:rPr>
          <w:b/>
          <w:bCs/>
          <w:lang w:eastAsia="en-GB"/>
        </w:rPr>
        <w:t xml:space="preserve"> -80% FTSE are assessing and disclosing climate risks</w:t>
      </w:r>
    </w:p>
    <w:p w14:paraId="4456354D" w14:textId="2C2EE1D5" w:rsidR="004D4BDF" w:rsidRDefault="004D4BDF" w:rsidP="006C342A">
      <w:pPr>
        <w:pStyle w:val="Heading2"/>
      </w:pPr>
      <w:r>
        <w:t>IPCC repor</w:t>
      </w:r>
      <w:r w:rsidR="00F00141">
        <w:t>t</w:t>
      </w:r>
    </w:p>
    <w:p w14:paraId="5051F3B6" w14:textId="4899F183" w:rsidR="005B6C6A" w:rsidRDefault="005B6C6A" w:rsidP="00EF1BB2">
      <w:pPr>
        <w:pStyle w:val="Heading3"/>
      </w:pPr>
      <w:r>
        <w:t>2014</w:t>
      </w:r>
      <w:r w:rsidR="006C342A">
        <w:t xml:space="preserve"> </w:t>
      </w:r>
    </w:p>
    <w:p w14:paraId="54D30129" w14:textId="75221ACE" w:rsidR="006C342A" w:rsidRPr="006C342A" w:rsidRDefault="006C342A" w:rsidP="006C342A">
      <w:r w:rsidRPr="006C342A">
        <w:rPr>
          <w:lang w:val="en-US"/>
        </w:rPr>
        <w:t>The global 2°C target requires net zero emissions by 2075</w:t>
      </w:r>
    </w:p>
    <w:p w14:paraId="6B59126D" w14:textId="272D92FB" w:rsidR="00EF1BB2" w:rsidRDefault="00D84DFB" w:rsidP="008A46BF">
      <w:pPr>
        <w:pStyle w:val="Heading2"/>
      </w:pPr>
      <w:r>
        <w:t>Key</w:t>
      </w:r>
      <w:r w:rsidR="008A46BF">
        <w:t xml:space="preserve"> dates</w:t>
      </w:r>
      <w:r>
        <w:t xml:space="preserve"> – Net Zero targets and Legislation changes</w:t>
      </w:r>
    </w:p>
    <w:p w14:paraId="303E0D06" w14:textId="150EC93A" w:rsidR="00477BB4" w:rsidRDefault="008A46BF" w:rsidP="0016462C">
      <w:pPr>
        <w:pStyle w:val="Heading3"/>
      </w:pPr>
      <w:r>
        <w:t>2014</w:t>
      </w:r>
    </w:p>
    <w:p w14:paraId="5A1A664D" w14:textId="2D23929A" w:rsidR="00477BB4" w:rsidRPr="0016462C" w:rsidRDefault="00477BB4" w:rsidP="00477BB4">
      <w:pPr>
        <w:rPr>
          <w:b/>
          <w:bCs/>
        </w:rPr>
      </w:pPr>
      <w:r w:rsidRPr="0016462C">
        <w:rPr>
          <w:b/>
          <w:bCs/>
        </w:rPr>
        <w:t>IPCC 5</w:t>
      </w:r>
      <w:r w:rsidRPr="0016462C">
        <w:rPr>
          <w:b/>
          <w:bCs/>
          <w:vertAlign w:val="superscript"/>
        </w:rPr>
        <w:t>th</w:t>
      </w:r>
      <w:r w:rsidRPr="0016462C">
        <w:rPr>
          <w:b/>
          <w:bCs/>
        </w:rPr>
        <w:t xml:space="preserve"> assessment report</w:t>
      </w:r>
      <w:r w:rsidR="0016462C" w:rsidRPr="0016462C">
        <w:rPr>
          <w:b/>
          <w:bCs/>
        </w:rPr>
        <w:t xml:space="preserve">: </w:t>
      </w:r>
      <w:r w:rsidRPr="0016462C">
        <w:rPr>
          <w:b/>
          <w:bCs/>
        </w:rPr>
        <w:t xml:space="preserve"> </w:t>
      </w:r>
      <w:r w:rsidR="0016462C" w:rsidRPr="0016462C">
        <w:rPr>
          <w:b/>
          <w:bCs/>
          <w:lang w:val="en-US"/>
        </w:rPr>
        <w:t>The global 2°C target requires net zero emissions by 2075</w:t>
      </w:r>
      <w:r w:rsidR="00D91F66">
        <w:rPr>
          <w:b/>
          <w:bCs/>
          <w:lang w:val="en-US"/>
        </w:rPr>
        <w:t xml:space="preserve"> (final part in Jan)</w:t>
      </w:r>
    </w:p>
    <w:p w14:paraId="278DC88E" w14:textId="3A154CA5" w:rsidR="00477BB4" w:rsidRDefault="008A46BF" w:rsidP="004D4BDF">
      <w:r w:rsidRPr="008A46BF">
        <w:lastRenderedPageBreak/>
        <w:t xml:space="preserve">The UN climate Summit held in New York in September 2014 was the first of </w:t>
      </w:r>
      <w:proofErr w:type="gramStart"/>
      <w:r w:rsidRPr="008A46BF">
        <w:t>a number of</w:t>
      </w:r>
      <w:proofErr w:type="gramEnd"/>
      <w:r w:rsidRPr="008A46BF">
        <w:t xml:space="preserve"> events leading up to</w:t>
      </w:r>
      <w:r>
        <w:t>…</w:t>
      </w:r>
      <w:r w:rsidR="00477BB4">
        <w:t>COP 21 in 2015</w:t>
      </w:r>
    </w:p>
    <w:p w14:paraId="5E2A377F" w14:textId="4135DDC9" w:rsidR="00654DFA" w:rsidRDefault="00654DFA" w:rsidP="004D4BDF">
      <w:pPr>
        <w:rPr>
          <w:b/>
          <w:bCs/>
        </w:rPr>
      </w:pPr>
      <w:r w:rsidRPr="00F310E5">
        <w:rPr>
          <w:b/>
          <w:bCs/>
        </w:rPr>
        <w:t xml:space="preserve">RE100 launched – 2020 had </w:t>
      </w:r>
      <w:hyperlink r:id="rId34" w:history="1">
        <w:r w:rsidR="00956749" w:rsidRPr="00F310E5">
          <w:rPr>
            <w:rStyle w:val="Hyperlink"/>
            <w:b/>
            <w:bCs/>
          </w:rPr>
          <w:t>240 global members</w:t>
        </w:r>
      </w:hyperlink>
      <w:r w:rsidR="00F310E5" w:rsidRPr="00F310E5">
        <w:rPr>
          <w:b/>
          <w:bCs/>
        </w:rPr>
        <w:t xml:space="preserve"> 2021 – 300+ </w:t>
      </w:r>
    </w:p>
    <w:p w14:paraId="347630F0" w14:textId="77777777" w:rsidR="00706D10" w:rsidRDefault="00706D10" w:rsidP="004D4BDF">
      <w:pPr>
        <w:rPr>
          <w:b/>
          <w:bCs/>
        </w:rPr>
      </w:pPr>
      <w:r w:rsidRPr="00706D10">
        <w:t>President Obama made action on climate change one of the major policy areas of his second term.</w:t>
      </w:r>
      <w:r w:rsidRPr="00706D10">
        <w:rPr>
          <w:b/>
          <w:bCs/>
        </w:rPr>
        <w:t xml:space="preserve"> </w:t>
      </w:r>
    </w:p>
    <w:p w14:paraId="208A0172" w14:textId="53BDD3E1" w:rsidR="00706D10" w:rsidRPr="00706D10" w:rsidRDefault="00706D10" w:rsidP="004D4BDF">
      <w:r w:rsidRPr="00706D10">
        <w:t>China has put in place a plan to cap emissions whilst India has set up a climate adaptation fund and made efforts to increase renewable energy.</w:t>
      </w:r>
    </w:p>
    <w:p w14:paraId="4A8A4887" w14:textId="613229BD" w:rsidR="00706D10" w:rsidRPr="00706D10" w:rsidRDefault="00706D10" w:rsidP="004D4BDF">
      <w:r w:rsidRPr="00706D10">
        <w:t>In the UK, legislation came into force last year that has seen most publicly listed companies include their carbon footprint in their annual report</w:t>
      </w:r>
    </w:p>
    <w:p w14:paraId="61B426A1" w14:textId="69830AF4" w:rsidR="008A46BF" w:rsidRDefault="008A46BF" w:rsidP="008A46BF">
      <w:pPr>
        <w:pStyle w:val="Heading3"/>
      </w:pPr>
      <w:r>
        <w:t>2015</w:t>
      </w:r>
    </w:p>
    <w:p w14:paraId="352E7478" w14:textId="0778CCF1" w:rsidR="001E3AA7" w:rsidRDefault="008D3C71" w:rsidP="004D4BDF">
      <w:pPr>
        <w:rPr>
          <w:rFonts w:ascii="Arial" w:hAnsi="Arial" w:cs="Arial"/>
          <w:color w:val="000000"/>
          <w:sz w:val="21"/>
          <w:szCs w:val="21"/>
          <w:shd w:val="clear" w:color="auto" w:fill="FFFFFF"/>
        </w:rPr>
      </w:pPr>
      <w:r>
        <w:t>Paris Con</w:t>
      </w:r>
      <w:r w:rsidR="00B21CAF">
        <w:t>ference of</w:t>
      </w:r>
      <w:r w:rsidR="008A46BF" w:rsidRPr="008A46BF">
        <w:t xml:space="preserve"> </w:t>
      </w:r>
      <w:r w:rsidR="00680507">
        <w:rPr>
          <w:rFonts w:ascii="Arial" w:hAnsi="Arial" w:cs="Arial"/>
          <w:color w:val="000000"/>
          <w:sz w:val="21"/>
          <w:szCs w:val="21"/>
          <w:shd w:val="clear" w:color="auto" w:fill="FFFFFF"/>
        </w:rPr>
        <w:t xml:space="preserve">Parties </w:t>
      </w:r>
      <w:r w:rsidR="00B21CAF">
        <w:rPr>
          <w:rFonts w:ascii="Arial" w:hAnsi="Arial" w:cs="Arial"/>
          <w:color w:val="000000"/>
          <w:sz w:val="21"/>
          <w:szCs w:val="21"/>
          <w:shd w:val="clear" w:color="auto" w:fill="FFFFFF"/>
        </w:rPr>
        <w:t xml:space="preserve">(COP) </w:t>
      </w:r>
      <w:r w:rsidR="00680507">
        <w:rPr>
          <w:rFonts w:ascii="Arial" w:hAnsi="Arial" w:cs="Arial"/>
          <w:color w:val="000000"/>
          <w:sz w:val="21"/>
          <w:szCs w:val="21"/>
          <w:shd w:val="clear" w:color="auto" w:fill="FFFFFF"/>
        </w:rPr>
        <w:t>to the UNFCCC negotiated the Paris Agreement – a landmark environmental accord that aimed to tackle climate change</w:t>
      </w:r>
      <w:r w:rsidR="001E3AA7">
        <w:rPr>
          <w:rFonts w:ascii="Arial" w:hAnsi="Arial" w:cs="Arial"/>
          <w:color w:val="000000"/>
          <w:sz w:val="21"/>
          <w:szCs w:val="21"/>
          <w:shd w:val="clear" w:color="auto" w:fill="FFFFFF"/>
        </w:rPr>
        <w:t>.</w:t>
      </w:r>
    </w:p>
    <w:p w14:paraId="405B005C" w14:textId="41C47B76" w:rsidR="00EB2145" w:rsidRDefault="00EB2145" w:rsidP="004D4BDF">
      <w:pPr>
        <w:rPr>
          <w:rFonts w:ascii="Arial" w:hAnsi="Arial" w:cs="Arial"/>
          <w:color w:val="000000"/>
          <w:sz w:val="21"/>
          <w:szCs w:val="21"/>
          <w:shd w:val="clear" w:color="auto" w:fill="FFFFFF"/>
        </w:rPr>
      </w:pPr>
      <w:r w:rsidRPr="00EB2145">
        <w:rPr>
          <w:rFonts w:ascii="Arial" w:hAnsi="Arial" w:cs="Arial"/>
          <w:color w:val="000000"/>
          <w:sz w:val="21"/>
          <w:szCs w:val="21"/>
          <w:shd w:val="clear" w:color="auto" w:fill="FFFFFF"/>
          <w:lang w:val="en-US"/>
        </w:rPr>
        <w:t>Net zero target included in the Paris Agreement, becoming an official global ambition</w:t>
      </w:r>
    </w:p>
    <w:p w14:paraId="1BC25AD2" w14:textId="29C12640" w:rsidR="00866F66" w:rsidRDefault="001E3AA7" w:rsidP="00F611CA">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SBTi </w:t>
      </w:r>
      <w:r w:rsidR="00400903">
        <w:rPr>
          <w:rFonts w:ascii="Arial" w:hAnsi="Arial" w:cs="Arial"/>
          <w:color w:val="000000"/>
          <w:sz w:val="21"/>
          <w:szCs w:val="21"/>
          <w:shd w:val="clear" w:color="auto" w:fill="FFFFFF"/>
        </w:rPr>
        <w:t>founded at COP 21.</w:t>
      </w:r>
    </w:p>
    <w:p w14:paraId="71E52A8E" w14:textId="724AC3B6" w:rsidR="00EB2145" w:rsidRDefault="00EB2145" w:rsidP="00EB2145">
      <w:pPr>
        <w:pStyle w:val="Heading3"/>
        <w:rPr>
          <w:shd w:val="clear" w:color="auto" w:fill="FFFFFF"/>
        </w:rPr>
      </w:pPr>
      <w:r>
        <w:rPr>
          <w:shd w:val="clear" w:color="auto" w:fill="FFFFFF"/>
        </w:rPr>
        <w:t>2016</w:t>
      </w:r>
    </w:p>
    <w:p w14:paraId="3943135B" w14:textId="2D25CFED" w:rsidR="00EB2145" w:rsidRDefault="00EB2145" w:rsidP="00EB2145">
      <w:r>
        <w:t xml:space="preserve">COP </w:t>
      </w:r>
      <w:proofErr w:type="gramStart"/>
      <w:r>
        <w:t>26 :</w:t>
      </w:r>
      <w:proofErr w:type="gramEnd"/>
      <w:r>
        <w:t xml:space="preserve"> </w:t>
      </w:r>
      <w:r w:rsidRPr="00EB2145">
        <w:rPr>
          <w:lang w:val="en-US"/>
        </w:rPr>
        <w:t>Launch of the "2050 Pathways Platform": 22 countries, 15 major cities and 196 companies, target carbon neutrality by 2050</w:t>
      </w:r>
    </w:p>
    <w:p w14:paraId="73D0A6F7" w14:textId="7D431F02" w:rsidR="00EB2145" w:rsidRDefault="00EB2145" w:rsidP="004E3857">
      <w:pPr>
        <w:pStyle w:val="Heading3"/>
      </w:pPr>
      <w:r>
        <w:t>2017</w:t>
      </w:r>
    </w:p>
    <w:p w14:paraId="130994F4" w14:textId="67BE261D" w:rsidR="00891428" w:rsidRPr="00891428" w:rsidRDefault="00891428" w:rsidP="00891428">
      <w:pPr>
        <w:rPr>
          <w:b/>
          <w:bCs/>
        </w:rPr>
      </w:pPr>
      <w:r w:rsidRPr="00891428">
        <w:rPr>
          <w:b/>
          <w:bCs/>
        </w:rPr>
        <w:t>TCFD launched</w:t>
      </w:r>
    </w:p>
    <w:p w14:paraId="4DB453D5" w14:textId="77777777" w:rsidR="007324E6" w:rsidRPr="00891428" w:rsidRDefault="00EB2145" w:rsidP="007324E6">
      <w:pPr>
        <w:rPr>
          <w:b/>
          <w:bCs/>
        </w:rPr>
      </w:pPr>
      <w:r w:rsidRPr="00891428">
        <w:rPr>
          <w:b/>
          <w:bCs/>
        </w:rPr>
        <w:t xml:space="preserve">One Planet Summit: </w:t>
      </w:r>
      <w:r w:rsidR="007324E6" w:rsidRPr="00891428">
        <w:rPr>
          <w:b/>
          <w:bCs/>
          <w:lang w:val="en-US"/>
        </w:rPr>
        <w:t xml:space="preserve">Creation of the Coalition for Carbon Neutrality: </w:t>
      </w:r>
      <w:r w:rsidR="007324E6" w:rsidRPr="00891428">
        <w:rPr>
          <w:b/>
          <w:bCs/>
          <w:lang w:val="en-US"/>
        </w:rPr>
        <w:br/>
        <w:t>19 member states including UK &amp; France</w:t>
      </w:r>
    </w:p>
    <w:p w14:paraId="390671D5" w14:textId="2936A900" w:rsidR="00EB2145" w:rsidRDefault="007324E6" w:rsidP="007324E6">
      <w:pPr>
        <w:pStyle w:val="Heading3"/>
      </w:pPr>
      <w:r>
        <w:t>2018</w:t>
      </w:r>
    </w:p>
    <w:p w14:paraId="30FE2C1C" w14:textId="5C611403" w:rsidR="007324E6" w:rsidRPr="007324E6" w:rsidRDefault="007324E6" w:rsidP="007324E6">
      <w:r w:rsidRPr="00891428">
        <w:rPr>
          <w:b/>
          <w:bCs/>
        </w:rPr>
        <w:t>IPCC Report on 1.5 degrees</w:t>
      </w:r>
      <w:r>
        <w:t xml:space="preserve">: </w:t>
      </w:r>
      <w:r w:rsidRPr="007324E6">
        <w:rPr>
          <w:lang w:val="en-US"/>
        </w:rPr>
        <w:t>States that limiting warming to 1.5°C is now imperative and requires net zero emissions by 2050</w:t>
      </w:r>
    </w:p>
    <w:p w14:paraId="3D917D8F" w14:textId="2ED9DBF9" w:rsidR="004E3857" w:rsidRDefault="00D84DFB" w:rsidP="004E3857">
      <w:pPr>
        <w:pStyle w:val="Heading3"/>
        <w:rPr>
          <w:shd w:val="clear" w:color="auto" w:fill="FFFFFF"/>
        </w:rPr>
      </w:pPr>
      <w:r>
        <w:rPr>
          <w:shd w:val="clear" w:color="auto" w:fill="FFFFFF"/>
        </w:rPr>
        <w:t>2019</w:t>
      </w:r>
    </w:p>
    <w:p w14:paraId="5D8C66C5" w14:textId="77777777" w:rsidR="00A1448E" w:rsidRPr="00A1448E" w:rsidRDefault="00A1448E" w:rsidP="00A1448E">
      <w:r w:rsidRPr="00A1448E">
        <w:rPr>
          <w:b/>
          <w:bCs/>
          <w:lang w:val="en-US"/>
        </w:rPr>
        <w:t>Climate emergency is declared in several countries</w:t>
      </w:r>
    </w:p>
    <w:p w14:paraId="44E559DC" w14:textId="346E1325" w:rsidR="009A7C8E" w:rsidRDefault="009A7C8E" w:rsidP="00A1448E">
      <w:pPr>
        <w:rPr>
          <w:b/>
          <w:bCs/>
        </w:rPr>
      </w:pPr>
      <w:r>
        <w:rPr>
          <w:b/>
          <w:bCs/>
        </w:rPr>
        <w:t>Net zero legislation</w:t>
      </w:r>
    </w:p>
    <w:p w14:paraId="76D8A92F" w14:textId="79E798FF" w:rsidR="00A1448E" w:rsidRPr="00A1448E" w:rsidRDefault="009A7C8E" w:rsidP="00A1448E">
      <w:r w:rsidRPr="009A7C8E">
        <w:rPr>
          <w:b/>
          <w:bCs/>
        </w:rPr>
        <w:t>Climate groups take to streets</w:t>
      </w:r>
    </w:p>
    <w:p w14:paraId="54882B82" w14:textId="77777777" w:rsidR="00B9000F" w:rsidRDefault="00D84DFB" w:rsidP="00B9000F">
      <w:pPr>
        <w:pStyle w:val="Heading4"/>
      </w:pPr>
      <w:r>
        <w:t>June</w:t>
      </w:r>
    </w:p>
    <w:p w14:paraId="4D0F528E" w14:textId="73E6220F" w:rsidR="00D84DFB" w:rsidRDefault="00A371A4" w:rsidP="00D84DFB">
      <w:r>
        <w:t xml:space="preserve">UK </w:t>
      </w:r>
      <w:r w:rsidR="002B5DF0">
        <w:t xml:space="preserve">and France set </w:t>
      </w:r>
      <w:r>
        <w:t>Net Zero target</w:t>
      </w:r>
      <w:r w:rsidR="002B5DF0">
        <w:t xml:space="preserve"> of 2050</w:t>
      </w:r>
      <w:r>
        <w:t xml:space="preserve"> </w:t>
      </w:r>
      <w:r w:rsidR="00A1448E">
        <w:t xml:space="preserve">– as well as </w:t>
      </w:r>
      <w:r w:rsidR="00A1448E" w:rsidRPr="00A1448E">
        <w:rPr>
          <w:lang w:val="en-US"/>
        </w:rPr>
        <w:t>Norway and Sweden and progress in more than 10 countries</w:t>
      </w:r>
    </w:p>
    <w:p w14:paraId="2396F190" w14:textId="77777777" w:rsidR="00B9000F" w:rsidRDefault="00B9000F" w:rsidP="00B9000F">
      <w:pPr>
        <w:pStyle w:val="Heading4"/>
      </w:pPr>
      <w:r>
        <w:t>Dec</w:t>
      </w:r>
    </w:p>
    <w:p w14:paraId="7E866A99" w14:textId="77F94915" w:rsidR="00A371A4" w:rsidRDefault="00B9000F" w:rsidP="00B9000F">
      <w:r>
        <w:t>S</w:t>
      </w:r>
      <w:r w:rsidRPr="00B9000F">
        <w:t>panish government declared their intent to set a Net Zero target in December 2019</w:t>
      </w:r>
    </w:p>
    <w:p w14:paraId="31759926" w14:textId="0498C1DB" w:rsidR="004E3857" w:rsidRDefault="004E3857" w:rsidP="004E3857">
      <w:pPr>
        <w:pStyle w:val="Heading3"/>
      </w:pPr>
      <w:r>
        <w:t>2020</w:t>
      </w:r>
    </w:p>
    <w:p w14:paraId="7351AB8C" w14:textId="6A7A27F2" w:rsidR="000C69FD" w:rsidRDefault="000C69FD" w:rsidP="000C69FD">
      <w:pPr>
        <w:pStyle w:val="Heading4"/>
      </w:pPr>
      <w:r>
        <w:t>Jan</w:t>
      </w:r>
    </w:p>
    <w:p w14:paraId="2E2F1B1F" w14:textId="77777777" w:rsidR="00627F69" w:rsidRDefault="000C69FD" w:rsidP="00627F69">
      <w:r>
        <w:t>L</w:t>
      </w:r>
      <w:r w:rsidR="00627F69">
        <w:t xml:space="preserve">arry Fink, Chairman and CEO of BlackRock, the world’s largest asset manager with nearly $7 trillion </w:t>
      </w:r>
    </w:p>
    <w:p w14:paraId="6B5B5FE7" w14:textId="558DC02B" w:rsidR="000C69FD" w:rsidRPr="000C69FD" w:rsidRDefault="00627F69" w:rsidP="00627F69">
      <w:r>
        <w:t>in investments, wrote his open letter to CEOs predicting a “fundamental reshaping of ﬁnance</w:t>
      </w:r>
      <w:r w:rsidR="000C69FD">
        <w:t xml:space="preserve"> </w:t>
      </w:r>
    </w:p>
    <w:p w14:paraId="56A27369" w14:textId="77777777" w:rsidR="00F70155" w:rsidRPr="00F70155" w:rsidRDefault="00F70155" w:rsidP="00F70155">
      <w:r w:rsidRPr="00F70155">
        <w:rPr>
          <w:b/>
          <w:bCs/>
          <w:lang w:val="en-US"/>
        </w:rPr>
        <w:t>Commitments to net zero grow rapidly</w:t>
      </w:r>
    </w:p>
    <w:p w14:paraId="15FBFA6E" w14:textId="6E4DBB23" w:rsidR="00F70155" w:rsidRPr="00F70155" w:rsidRDefault="00F70155" w:rsidP="00F70155">
      <w:r w:rsidRPr="00F70155">
        <w:rPr>
          <w:b/>
          <w:bCs/>
        </w:rPr>
        <w:lastRenderedPageBreak/>
        <w:t>Over 1000</w:t>
      </w:r>
      <w:r w:rsidR="00660FB4">
        <w:rPr>
          <w:b/>
          <w:bCs/>
        </w:rPr>
        <w:t>/2000?</w:t>
      </w:r>
      <w:r w:rsidRPr="00F70155">
        <w:rPr>
          <w:b/>
          <w:bCs/>
        </w:rPr>
        <w:t xml:space="preserve"> companies are committed to science-based targets</w:t>
      </w:r>
    </w:p>
    <w:p w14:paraId="57524F64" w14:textId="6A7A9246" w:rsidR="004E3857" w:rsidRDefault="004E3857" w:rsidP="00BE0EE4">
      <w:pPr>
        <w:pStyle w:val="Heading4"/>
      </w:pPr>
      <w:r>
        <w:t xml:space="preserve">November </w:t>
      </w:r>
    </w:p>
    <w:p w14:paraId="7B4A750C" w14:textId="1562F950" w:rsidR="00BE0EE4" w:rsidRDefault="00BE0EE4" w:rsidP="00BE0EE4">
      <w:r>
        <w:t>USA – commits to net zero 2050 (Biden</w:t>
      </w:r>
      <w:r w:rsidR="002D57BF">
        <w:t>’s first week in office)</w:t>
      </w:r>
      <w:r w:rsidR="00F70155">
        <w:t xml:space="preserve"> </w:t>
      </w:r>
    </w:p>
    <w:p w14:paraId="4827A234" w14:textId="062A2AA7" w:rsidR="00F70155" w:rsidRPr="00F70155" w:rsidRDefault="00F70155" w:rsidP="00F70155">
      <w:r w:rsidRPr="00F70155">
        <w:t>UK</w:t>
      </w:r>
      <w:r>
        <w:t xml:space="preserve">?? </w:t>
      </w:r>
      <w:r w:rsidRPr="00F70155">
        <w:rPr>
          <w:i/>
          <w:iCs/>
        </w:rPr>
        <w:t>Thought</w:t>
      </w:r>
      <w:r>
        <w:rPr>
          <w:i/>
          <w:iCs/>
        </w:rPr>
        <w:t xml:space="preserve"> this was in 2019?</w:t>
      </w:r>
      <w:r>
        <w:t xml:space="preserve"> </w:t>
      </w:r>
      <w:r w:rsidRPr="00F70155">
        <w:t xml:space="preserve"> and USA set net zero targets for 2050. China for 2060</w:t>
      </w:r>
    </w:p>
    <w:p w14:paraId="1535D8A5" w14:textId="77777777" w:rsidR="00CF0023" w:rsidRPr="00CF0023" w:rsidRDefault="004B2448" w:rsidP="00BE0EE4">
      <w:pPr>
        <w:rPr>
          <w:b/>
          <w:bCs/>
        </w:rPr>
      </w:pPr>
      <w:r w:rsidRPr="00CF0023">
        <w:rPr>
          <w:b/>
          <w:bCs/>
          <w:noProof/>
        </w:rPr>
        <w:drawing>
          <wp:anchor distT="0" distB="0" distL="114300" distR="114300" simplePos="0" relativeHeight="251659264" behindDoc="0" locked="0" layoutInCell="1" allowOverlap="1" wp14:anchorId="2FE4B248" wp14:editId="625B7397">
            <wp:simplePos x="0" y="0"/>
            <wp:positionH relativeFrom="margin">
              <wp:align>left</wp:align>
            </wp:positionH>
            <wp:positionV relativeFrom="paragraph">
              <wp:posOffset>154305</wp:posOffset>
            </wp:positionV>
            <wp:extent cx="2950553" cy="1733803"/>
            <wp:effectExtent l="0" t="0" r="2540" b="0"/>
            <wp:wrapNone/>
            <wp:docPr id="11" name="Picture 10">
              <a:extLst xmlns:a="http://schemas.openxmlformats.org/drawingml/2006/main">
                <a:ext uri="{FF2B5EF4-FFF2-40B4-BE49-F238E27FC236}">
                  <a16:creationId xmlns:a16="http://schemas.microsoft.com/office/drawing/2014/main" id="{1DDD7C67-597A-41C0-840D-1E05BDB8A3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1DDD7C67-597A-41C0-840D-1E05BDB8A345}"/>
                        </a:ext>
                      </a:extLst>
                    </pic:cNvPr>
                    <pic:cNvPicPr>
                      <a:picLocks noChangeAspect="1"/>
                    </pic:cNvPicPr>
                  </pic:nvPicPr>
                  <pic:blipFill>
                    <a:blip r:embed="rId35"/>
                    <a:stretch>
                      <a:fillRect/>
                    </a:stretch>
                  </pic:blipFill>
                  <pic:spPr>
                    <a:xfrm>
                      <a:off x="0" y="0"/>
                      <a:ext cx="2950553" cy="1733803"/>
                    </a:xfrm>
                    <a:prstGeom prst="rect">
                      <a:avLst/>
                    </a:prstGeom>
                  </pic:spPr>
                </pic:pic>
              </a:graphicData>
            </a:graphic>
          </wp:anchor>
        </w:drawing>
      </w:r>
      <w:r w:rsidR="00CF0023" w:rsidRPr="00CF0023">
        <w:rPr>
          <w:b/>
          <w:bCs/>
        </w:rPr>
        <w:t>CDP</w:t>
      </w:r>
    </w:p>
    <w:p w14:paraId="4B264412" w14:textId="696E4597" w:rsidR="00CF0023" w:rsidRDefault="004B2448" w:rsidP="00BE0EE4">
      <w:r w:rsidRPr="004B2448">
        <w:rPr>
          <w:noProof/>
        </w:rPr>
        <w:drawing>
          <wp:inline distT="0" distB="0" distL="0" distR="0" wp14:anchorId="32A1FC15" wp14:editId="0B506DCD">
            <wp:extent cx="2950552" cy="1841481"/>
            <wp:effectExtent l="0" t="0" r="2540" b="6985"/>
            <wp:docPr id="3" name="Chart 3">
              <a:extLst xmlns:a="http://schemas.openxmlformats.org/drawingml/2006/main">
                <a:ext uri="{FF2B5EF4-FFF2-40B4-BE49-F238E27FC236}">
                  <a16:creationId xmlns:a16="http://schemas.microsoft.com/office/drawing/2014/main" id="{D2920B60-79B5-4074-AE3C-B26C33591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670949C" w14:textId="0E771802" w:rsidR="00CF0023" w:rsidRPr="00CF0023" w:rsidRDefault="00CF0023" w:rsidP="00BE0EE4">
      <w:pPr>
        <w:rPr>
          <w:b/>
          <w:bCs/>
        </w:rPr>
      </w:pPr>
      <w:r w:rsidRPr="00CF0023">
        <w:rPr>
          <w:b/>
          <w:bCs/>
        </w:rPr>
        <w:t>SBT Signatories</w:t>
      </w:r>
    </w:p>
    <w:p w14:paraId="3D5828EF" w14:textId="3240520E" w:rsidR="00CF0023" w:rsidRDefault="00CF0023" w:rsidP="00BE0EE4">
      <w:r w:rsidRPr="004B2448">
        <w:rPr>
          <w:noProof/>
        </w:rPr>
        <mc:AlternateContent>
          <mc:Choice Requires="wps">
            <w:drawing>
              <wp:anchor distT="0" distB="0" distL="114300" distR="114300" simplePos="0" relativeHeight="251663360" behindDoc="0" locked="0" layoutInCell="1" allowOverlap="1" wp14:anchorId="0F4773A5" wp14:editId="2E501F1A">
                <wp:simplePos x="0" y="0"/>
                <wp:positionH relativeFrom="column">
                  <wp:posOffset>1133475</wp:posOffset>
                </wp:positionH>
                <wp:positionV relativeFrom="paragraph">
                  <wp:posOffset>310515</wp:posOffset>
                </wp:positionV>
                <wp:extent cx="904875" cy="790575"/>
                <wp:effectExtent l="0" t="0" r="9525" b="9525"/>
                <wp:wrapNone/>
                <wp:docPr id="4" name="Oval 3">
                  <a:extLst xmlns:a="http://schemas.openxmlformats.org/drawingml/2006/main">
                    <a:ext uri="{FF2B5EF4-FFF2-40B4-BE49-F238E27FC236}">
                      <a16:creationId xmlns:a16="http://schemas.microsoft.com/office/drawing/2014/main" id="{DF133C62-5E09-499D-89EE-57086ABDB7D2}"/>
                    </a:ext>
                  </a:extLst>
                </wp:docPr>
                <wp:cNvGraphicFramePr/>
                <a:graphic xmlns:a="http://schemas.openxmlformats.org/drawingml/2006/main">
                  <a:graphicData uri="http://schemas.microsoft.com/office/word/2010/wordprocessingShape">
                    <wps:wsp>
                      <wps:cNvSpPr/>
                      <wps:spPr>
                        <a:xfrm>
                          <a:off x="0" y="0"/>
                          <a:ext cx="904875" cy="790575"/>
                        </a:xfrm>
                        <a:prstGeom prst="ellipse">
                          <a:avLst/>
                        </a:prstGeom>
                        <a:solidFill>
                          <a:srgbClr val="0066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3775D" w14:textId="77777777" w:rsidR="00CF0023" w:rsidRDefault="00CF0023" w:rsidP="00CF0023">
                            <w:pPr>
                              <w:jc w:val="center"/>
                              <w:rPr>
                                <w:rFonts w:hAnsi="Calibri"/>
                                <w:b/>
                                <w:bCs/>
                                <w:color w:val="FFFFFF" w:themeColor="light1"/>
                                <w:kern w:val="24"/>
                                <w:sz w:val="24"/>
                                <w:szCs w:val="24"/>
                                <w:lang w:val="en-US"/>
                              </w:rPr>
                            </w:pPr>
                            <w:r>
                              <w:rPr>
                                <w:rFonts w:hAnsi="Calibri"/>
                                <w:b/>
                                <w:bCs/>
                                <w:color w:val="FFFFFF" w:themeColor="light1"/>
                                <w:kern w:val="24"/>
                                <w:lang w:val="en-US"/>
                              </w:rPr>
                              <w:t>1602 to date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0F4773A5" id="Oval 3" o:spid="_x0000_s1026" style="position:absolute;margin-left:89.25pt;margin-top:24.45pt;width:71.25pt;height:6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" fillcolor="#0066a1" stroked="f" strokeweight="1pt">
                <v:stroke joinstyle="miter"/>
                <v:textbox>
                  <w:txbxContent>
                    <w:p w14:paraId="4E73775D" w14:textId="77777777" w:rsidR="00CF0023" w:rsidRDefault="00CF0023" w:rsidP="00CF0023">
                      <w:pPr>
                        <w:jc w:val="center"/>
                        <w:rPr>
                          <w:rFonts w:hAnsi="Calibri"/>
                          <w:b/>
                          <w:bCs/>
                          <w:color w:val="FFFFFF" w:themeColor="light1"/>
                          <w:kern w:val="24"/>
                          <w:sz w:val="24"/>
                          <w:szCs w:val="24"/>
                          <w:lang w:val="en-US"/>
                        </w:rPr>
                      </w:pPr>
                      <w:r>
                        <w:rPr>
                          <w:rFonts w:hAnsi="Calibri"/>
                          <w:b/>
                          <w:bCs/>
                          <w:color w:val="FFFFFF" w:themeColor="light1"/>
                          <w:kern w:val="24"/>
                          <w:lang w:val="en-US"/>
                        </w:rPr>
                        <w:t>1602 to date</w:t>
                      </w:r>
                    </w:p>
                  </w:txbxContent>
                </v:textbox>
              </v:oval>
            </w:pict>
          </mc:Fallback>
        </mc:AlternateContent>
      </w:r>
      <w:r w:rsidRPr="00CF0023">
        <w:rPr>
          <w:noProof/>
        </w:rPr>
        <w:drawing>
          <wp:inline distT="0" distB="0" distL="0" distR="0" wp14:anchorId="1CF78806" wp14:editId="040AB56C">
            <wp:extent cx="3695059" cy="2023846"/>
            <wp:effectExtent l="0" t="0" r="1270" b="14605"/>
            <wp:docPr id="7" name="Chart 7">
              <a:extLst xmlns:a="http://schemas.openxmlformats.org/drawingml/2006/main">
                <a:ext uri="{FF2B5EF4-FFF2-40B4-BE49-F238E27FC236}">
                  <a16:creationId xmlns:a16="http://schemas.microsoft.com/office/drawing/2014/main" id="{88386003-5BF8-4D2B-AEBA-B522F7F43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D22D1AE" w14:textId="7208468C" w:rsidR="00CF0023" w:rsidRDefault="00CF0023" w:rsidP="00BE0EE4"/>
    <w:p w14:paraId="724BFEAB" w14:textId="0D9B8C0A" w:rsidR="00CF0023" w:rsidRDefault="00CF0023" w:rsidP="00BE0EE4"/>
    <w:p w14:paraId="0D4898F5" w14:textId="3A047E46" w:rsidR="00CF0023" w:rsidRPr="00CF0023" w:rsidRDefault="00CF0023" w:rsidP="00BE0EE4">
      <w:pPr>
        <w:rPr>
          <w:b/>
          <w:bCs/>
        </w:rPr>
      </w:pPr>
      <w:r w:rsidRPr="00CF0023">
        <w:rPr>
          <w:b/>
          <w:bCs/>
        </w:rPr>
        <w:t>TCFD</w:t>
      </w:r>
    </w:p>
    <w:p w14:paraId="11032C23" w14:textId="4E13A9FA" w:rsidR="00F70155" w:rsidRDefault="00CF0023" w:rsidP="00BE0EE4">
      <w:r w:rsidRPr="00CF0023">
        <w:rPr>
          <w:noProof/>
        </w:rPr>
        <w:drawing>
          <wp:inline distT="0" distB="0" distL="0" distR="0" wp14:anchorId="7549818F" wp14:editId="03E79A0C">
            <wp:extent cx="2950552" cy="1841481"/>
            <wp:effectExtent l="0" t="0" r="2540" b="6985"/>
            <wp:docPr id="8" name="Chart 8">
              <a:extLst xmlns:a="http://schemas.openxmlformats.org/drawingml/2006/main">
                <a:ext uri="{FF2B5EF4-FFF2-40B4-BE49-F238E27FC236}">
                  <a16:creationId xmlns:a16="http://schemas.microsoft.com/office/drawing/2014/main" id="{D2920B60-79B5-4074-AE3C-B26C33591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6A1B8ED" w14:textId="636CC9E3" w:rsidR="00CF0023" w:rsidRPr="00CF0023" w:rsidRDefault="00CF0023" w:rsidP="00BE0EE4">
      <w:pPr>
        <w:rPr>
          <w:b/>
          <w:bCs/>
        </w:rPr>
      </w:pPr>
      <w:r w:rsidRPr="004B2448">
        <w:rPr>
          <w:noProof/>
        </w:rPr>
        <w:drawing>
          <wp:anchor distT="0" distB="0" distL="114300" distR="114300" simplePos="0" relativeHeight="251661312" behindDoc="0" locked="0" layoutInCell="1" allowOverlap="1" wp14:anchorId="42B9BFC3" wp14:editId="359897CC">
            <wp:simplePos x="0" y="0"/>
            <wp:positionH relativeFrom="column">
              <wp:posOffset>28575</wp:posOffset>
            </wp:positionH>
            <wp:positionV relativeFrom="paragraph">
              <wp:posOffset>285115</wp:posOffset>
            </wp:positionV>
            <wp:extent cx="6283566" cy="3533775"/>
            <wp:effectExtent l="0" t="0" r="3175" b="0"/>
            <wp:wrapNone/>
            <wp:docPr id="5" name="Picture 4">
              <a:extLst xmlns:a="http://schemas.openxmlformats.org/drawingml/2006/main">
                <a:ext uri="{FF2B5EF4-FFF2-40B4-BE49-F238E27FC236}">
                  <a16:creationId xmlns:a16="http://schemas.microsoft.com/office/drawing/2014/main" id="{0AE667BA-53DD-4E50-83C8-FCC6CFA3A3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AE667BA-53DD-4E50-83C8-FCC6CFA3A386}"/>
                        </a:ext>
                      </a:extLst>
                    </pic:cNvPr>
                    <pic:cNvPicPr>
                      <a:picLocks noChangeAspect="1"/>
                    </pic:cNvPicPr>
                  </pic:nvPicPr>
                  <pic:blipFill>
                    <a:blip r:embed="rId39"/>
                    <a:stretch>
                      <a:fillRect/>
                    </a:stretch>
                  </pic:blipFill>
                  <pic:spPr>
                    <a:xfrm>
                      <a:off x="0" y="0"/>
                      <a:ext cx="6291720" cy="3538361"/>
                    </a:xfrm>
                    <a:prstGeom prst="rect">
                      <a:avLst/>
                    </a:prstGeom>
                  </pic:spPr>
                </pic:pic>
              </a:graphicData>
            </a:graphic>
            <wp14:sizeRelH relativeFrom="margin">
              <wp14:pctWidth>0</wp14:pctWidth>
            </wp14:sizeRelH>
            <wp14:sizeRelV relativeFrom="margin">
              <wp14:pctHeight>0</wp14:pctHeight>
            </wp14:sizeRelV>
          </wp:anchor>
        </w:drawing>
      </w:r>
      <w:r>
        <w:rPr>
          <w:b/>
          <w:bCs/>
        </w:rPr>
        <w:t>Race to Zero</w:t>
      </w:r>
    </w:p>
    <w:sectPr w:rsidR="00CF0023" w:rsidRPr="00CF00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ayne, Joe" w:date="2021-08-23T18:00:00Z" w:initials="MJ">
    <w:p w14:paraId="3CC96C16" w14:textId="53C77DE1" w:rsidR="007D4A9A" w:rsidRPr="0097038B" w:rsidRDefault="007D4A9A">
      <w:pPr>
        <w:pStyle w:val="CommentText"/>
        <w:rPr>
          <w:i/>
          <w:iCs/>
        </w:rPr>
      </w:pPr>
      <w:r>
        <w:rPr>
          <w:rStyle w:val="CommentReference"/>
        </w:rPr>
        <w:annotationRef/>
      </w:r>
      <w:r>
        <w:t xml:space="preserve">Taken from page 45 </w:t>
      </w:r>
      <w:r w:rsidR="0097038B">
        <w:t xml:space="preserve">FTSE 2020 (says “all but I think could be </w:t>
      </w:r>
      <w:r w:rsidR="0097038B" w:rsidRPr="0097038B">
        <w:rPr>
          <w:i/>
          <w:iCs/>
        </w:rPr>
        <w:t>all</w:t>
      </w:r>
      <w:r w:rsidR="0097038B">
        <w:t xml:space="preserve"> </w:t>
      </w:r>
      <w:r w:rsidR="0097038B">
        <w:rPr>
          <w:i/>
          <w:iCs/>
        </w:rPr>
        <w:t>of the FTSE?)</w:t>
      </w:r>
    </w:p>
  </w:comment>
  <w:comment w:id="1" w:author="Mayne, Joe" w:date="2021-08-24T11:26:00Z" w:initials="MJ">
    <w:p w14:paraId="49CAC70C" w14:textId="4CBACA89" w:rsidR="005A638B" w:rsidRDefault="005A638B">
      <w:pPr>
        <w:pStyle w:val="CommentText"/>
      </w:pPr>
      <w:r>
        <w:rPr>
          <w:rStyle w:val="CommentReference"/>
        </w:rPr>
        <w:annotationRef/>
      </w:r>
      <w:r>
        <w:t>Page 18 FTSE 2017</w:t>
      </w:r>
    </w:p>
  </w:comment>
  <w:comment w:id="2" w:author="Mayne, Joe" w:date="2021-08-24T17:53:00Z" w:initials="MJ">
    <w:p w14:paraId="0F915903" w14:textId="602EA3F6" w:rsidR="0005187F" w:rsidRDefault="0005187F">
      <w:pPr>
        <w:pStyle w:val="CommentText"/>
      </w:pPr>
      <w:r>
        <w:t xml:space="preserve">Page 22 </w:t>
      </w:r>
      <w:r>
        <w:rPr>
          <w:rStyle w:val="CommentReference"/>
        </w:rPr>
        <w:annotationRef/>
      </w:r>
      <w:r>
        <w:t xml:space="preserve">FTSE 2018 </w:t>
      </w:r>
    </w:p>
  </w:comment>
  <w:comment w:id="3" w:author="Mayne, Joe" w:date="2021-08-23T18:21:00Z" w:initials="MJ">
    <w:p w14:paraId="19871804" w14:textId="1E0DD8C4" w:rsidR="0068547D" w:rsidRDefault="0068547D">
      <w:pPr>
        <w:pStyle w:val="CommentText"/>
      </w:pPr>
      <w:r>
        <w:rPr>
          <w:rStyle w:val="CommentReference"/>
        </w:rPr>
        <w:annotationRef/>
      </w:r>
      <w:r>
        <w:t>Page 59 FTSE 2020</w:t>
      </w:r>
    </w:p>
  </w:comment>
  <w:comment w:id="4" w:author="Mayne, Joe" w:date="2021-08-23T18:19:00Z" w:initials="MJ">
    <w:p w14:paraId="38071BA1" w14:textId="77777777" w:rsidR="00C002BC" w:rsidRDefault="00C002BC" w:rsidP="00C002BC">
      <w:pPr>
        <w:pStyle w:val="CommentText"/>
      </w:pPr>
      <w:r>
        <w:rPr>
          <w:rStyle w:val="CommentReference"/>
        </w:rPr>
        <w:annotationRef/>
      </w:r>
      <w:r>
        <w:t>Decrease due to methodology update – page 49 FTSE 2020</w:t>
      </w:r>
    </w:p>
  </w:comment>
  <w:comment w:id="5" w:author="Mayne, Joe" w:date="2021-08-23T18:19:00Z" w:initials="MJ">
    <w:p w14:paraId="147D9874" w14:textId="77777777" w:rsidR="00EC18E5" w:rsidRDefault="00EC18E5" w:rsidP="00EC18E5">
      <w:pPr>
        <w:pStyle w:val="CommentText"/>
      </w:pPr>
      <w:r>
        <w:rPr>
          <w:rStyle w:val="CommentReference"/>
        </w:rPr>
        <w:annotationRef/>
      </w:r>
      <w:r>
        <w:t>Decrease due to methodology update – page 49 FTSE 2020</w:t>
      </w:r>
    </w:p>
  </w:comment>
  <w:comment w:id="6" w:author="Mayne, Joe" w:date="2021-08-23T18:34:00Z" w:initials="MJ">
    <w:p w14:paraId="314E5D6D" w14:textId="77777777" w:rsidR="00EC18E5" w:rsidRDefault="00EC18E5" w:rsidP="00EC18E5">
      <w:pPr>
        <w:pStyle w:val="CommentText"/>
      </w:pPr>
      <w:r>
        <w:rPr>
          <w:rStyle w:val="CommentReference"/>
        </w:rPr>
        <w:annotationRef/>
      </w:r>
      <w:r>
        <w:t>Page 50 FTSE 2020</w:t>
      </w:r>
    </w:p>
  </w:comment>
  <w:comment w:id="7" w:author="Mayne, Joe" w:date="2021-08-24T17:48:00Z" w:initials="MJ">
    <w:p w14:paraId="2D766E32" w14:textId="61B3B811" w:rsidR="00261BB3" w:rsidRDefault="00261BB3">
      <w:pPr>
        <w:pStyle w:val="CommentText"/>
      </w:pPr>
      <w:r>
        <w:rPr>
          <w:rStyle w:val="CommentReference"/>
        </w:rPr>
        <w:annotationRef/>
      </w:r>
      <w:r>
        <w:t>Page 12 FTSE 2018</w:t>
      </w:r>
    </w:p>
  </w:comment>
  <w:comment w:id="8" w:author="Mayne, Joe" w:date="2021-08-24T17:43:00Z" w:initials="MJ">
    <w:p w14:paraId="25441BA6" w14:textId="12C44A0B" w:rsidR="00E75DFE" w:rsidRDefault="00E75DFE">
      <w:pPr>
        <w:pStyle w:val="CommentText"/>
      </w:pPr>
      <w:r>
        <w:rPr>
          <w:rStyle w:val="CommentReference"/>
        </w:rPr>
        <w:annotationRef/>
      </w:r>
      <w:r>
        <w:t>Page 10 FTSE 2018</w:t>
      </w:r>
    </w:p>
  </w:comment>
  <w:comment w:id="9" w:author="Mayne, Joe" w:date="2021-08-24T15:34:00Z" w:initials="MJ">
    <w:p w14:paraId="59B20D22" w14:textId="1D57915C" w:rsidR="00887E63" w:rsidRDefault="00887E63">
      <w:pPr>
        <w:pStyle w:val="CommentText"/>
      </w:pPr>
      <w:r>
        <w:rPr>
          <w:rStyle w:val="CommentReference"/>
        </w:rPr>
        <w:annotationRef/>
      </w:r>
      <w:proofErr w:type="spellStart"/>
      <w:r>
        <w:t>Pg</w:t>
      </w:r>
      <w:proofErr w:type="spellEnd"/>
      <w:r>
        <w:t xml:space="preserve"> 7 FTSE 2014</w:t>
      </w:r>
    </w:p>
  </w:comment>
  <w:comment w:id="10" w:author="Mayne, Joe" w:date="2021-08-24T11:08:00Z" w:initials="MJ">
    <w:p w14:paraId="51068544" w14:textId="489B4E76" w:rsidR="00B17C26" w:rsidRDefault="00B17C26">
      <w:pPr>
        <w:pStyle w:val="CommentText"/>
      </w:pPr>
      <w:r>
        <w:rPr>
          <w:rStyle w:val="CommentReference"/>
        </w:rPr>
        <w:annotationRef/>
      </w:r>
      <w:r>
        <w:t>Page 11 FTSE 2017</w:t>
      </w:r>
    </w:p>
  </w:comment>
  <w:comment w:id="11" w:author="Mayne, Joe" w:date="2021-08-24T17:55:00Z" w:initials="MJ">
    <w:p w14:paraId="00B2DAC4" w14:textId="688C34EE" w:rsidR="00285339" w:rsidRDefault="00285339">
      <w:pPr>
        <w:pStyle w:val="CommentText"/>
      </w:pPr>
      <w:r>
        <w:t xml:space="preserve">Page 24 </w:t>
      </w:r>
      <w:r>
        <w:rPr>
          <w:rStyle w:val="CommentReference"/>
        </w:rPr>
        <w:annotationRef/>
      </w:r>
      <w:r>
        <w:t>FTSE 2018</w:t>
      </w:r>
    </w:p>
  </w:comment>
  <w:comment w:id="12" w:author="Mayne, Joe" w:date="2021-08-24T11:29:00Z" w:initials="MJ">
    <w:p w14:paraId="3F288B71" w14:textId="65792D40" w:rsidR="00DD7833" w:rsidRDefault="00DD7833">
      <w:pPr>
        <w:pStyle w:val="CommentText"/>
      </w:pPr>
      <w:r>
        <w:rPr>
          <w:rStyle w:val="CommentReference"/>
        </w:rPr>
        <w:annotationRef/>
      </w:r>
      <w:proofErr w:type="spellStart"/>
      <w:r>
        <w:t>Pg</w:t>
      </w:r>
      <w:proofErr w:type="spellEnd"/>
      <w:r>
        <w:t xml:space="preserve"> 19 FTSE 2017</w:t>
      </w:r>
    </w:p>
  </w:comment>
  <w:comment w:id="13" w:author="Mayne, Joe" w:date="2021-08-24T11:28:00Z" w:initials="MJ">
    <w:p w14:paraId="6AE7FA0C" w14:textId="583EE6DA" w:rsidR="003463B0" w:rsidRDefault="003463B0">
      <w:pPr>
        <w:pStyle w:val="CommentText"/>
      </w:pPr>
      <w:r>
        <w:rPr>
          <w:rStyle w:val="CommentReference"/>
        </w:rPr>
        <w:annotationRef/>
      </w:r>
      <w:proofErr w:type="spellStart"/>
      <w:r>
        <w:t>Pg</w:t>
      </w:r>
      <w:proofErr w:type="spellEnd"/>
      <w:r>
        <w:t xml:space="preserve"> 19 FTSE 2017</w:t>
      </w:r>
    </w:p>
  </w:comment>
  <w:comment w:id="14" w:author="Mayne, Joe" w:date="2021-08-23T18:09:00Z" w:initials="MJ">
    <w:p w14:paraId="3D4723F9" w14:textId="5467D858" w:rsidR="00AE0CAD" w:rsidRDefault="00AE0CAD">
      <w:pPr>
        <w:pStyle w:val="CommentText"/>
      </w:pPr>
      <w:r>
        <w:rPr>
          <w:rStyle w:val="CommentReference"/>
        </w:rPr>
        <w:annotationRef/>
      </w:r>
      <w:proofErr w:type="spellStart"/>
      <w:r>
        <w:t>Pg</w:t>
      </w:r>
      <w:proofErr w:type="spellEnd"/>
      <w:r>
        <w:t xml:space="preserve"> 47 FTSE 2020</w:t>
      </w:r>
    </w:p>
  </w:comment>
  <w:comment w:id="15" w:author="Mayne, Joe" w:date="2021-08-24T11:15:00Z" w:initials="MJ">
    <w:p w14:paraId="03034BD7" w14:textId="183413BB" w:rsidR="00F57733" w:rsidRDefault="00F57733">
      <w:pPr>
        <w:pStyle w:val="CommentText"/>
      </w:pPr>
      <w:r>
        <w:rPr>
          <w:rStyle w:val="CommentReference"/>
        </w:rPr>
        <w:annotationRef/>
      </w:r>
      <w:r>
        <w:t>Page 17 FTSE 2017</w:t>
      </w:r>
    </w:p>
  </w:comment>
  <w:comment w:id="16" w:author="Mayne, Joe" w:date="2021-08-23T18:04:00Z" w:initials="MJ">
    <w:p w14:paraId="761C0369" w14:textId="238ADF13" w:rsidR="00FB0FF4" w:rsidRDefault="00FB0FF4">
      <w:pPr>
        <w:pStyle w:val="CommentText"/>
      </w:pPr>
      <w:r>
        <w:rPr>
          <w:rStyle w:val="CommentReference"/>
        </w:rPr>
        <w:annotationRef/>
      </w:r>
      <w:r>
        <w:t>Page 45 FTSE 2020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CC96C16" w15:done="0"/>
  <w15:commentEx w15:paraId="49CAC70C" w15:done="0"/>
  <w15:commentEx w15:paraId="0F915903" w15:done="0"/>
  <w15:commentEx w15:paraId="19871804" w15:done="0"/>
  <w15:commentEx w15:paraId="38071BA1" w15:done="0"/>
  <w15:commentEx w15:paraId="147D9874" w15:done="0"/>
  <w15:commentEx w15:paraId="314E5D6D" w15:done="0"/>
  <w15:commentEx w15:paraId="2D766E32" w15:done="0"/>
  <w15:commentEx w15:paraId="25441BA6" w15:done="0"/>
  <w15:commentEx w15:paraId="59B20D22" w15:done="0"/>
  <w15:commentEx w15:paraId="51068544" w15:done="0"/>
  <w15:commentEx w15:paraId="00B2DAC4" w15:done="0"/>
  <w15:commentEx w15:paraId="3F288B71" w15:done="0"/>
  <w15:commentEx w15:paraId="6AE7FA0C" w15:done="0"/>
  <w15:commentEx w15:paraId="3D4723F9" w15:done="0"/>
  <w15:commentEx w15:paraId="03034BD7" w15:done="0"/>
  <w15:commentEx w15:paraId="761C03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CE60B4" w16cex:dateUtc="2021-08-23T17:00:00Z"/>
  <w16cex:commentExtensible w16cex:durableId="24CF55E8" w16cex:dateUtc="2021-08-24T10:26:00Z"/>
  <w16cex:commentExtensible w16cex:durableId="24CFB083" w16cex:dateUtc="2021-08-24T16:53:00Z"/>
  <w16cex:commentExtensible w16cex:durableId="24CE6599" w16cex:dateUtc="2021-08-23T17:21:00Z"/>
  <w16cex:commentExtensible w16cex:durableId="24CE6556" w16cex:dateUtc="2021-08-23T17:19:00Z"/>
  <w16cex:commentExtensible w16cex:durableId="24CE652E" w16cex:dateUtc="2021-08-23T17:19:00Z"/>
  <w16cex:commentExtensible w16cex:durableId="24CE68D2" w16cex:dateUtc="2021-08-23T17:34:00Z"/>
  <w16cex:commentExtensible w16cex:durableId="24CFAF77" w16cex:dateUtc="2021-08-24T16:48:00Z"/>
  <w16cex:commentExtensible w16cex:durableId="24CFAE2B" w16cex:dateUtc="2021-08-24T16:43:00Z"/>
  <w16cex:commentExtensible w16cex:durableId="24CF8FFB" w16cex:dateUtc="2021-08-24T14:34:00Z"/>
  <w16cex:commentExtensible w16cex:durableId="24CF51BE" w16cex:dateUtc="2021-08-24T10:08:00Z"/>
  <w16cex:commentExtensible w16cex:durableId="24CFB109" w16cex:dateUtc="2021-08-24T16:55:00Z"/>
  <w16cex:commentExtensible w16cex:durableId="24CF5685" w16cex:dateUtc="2021-08-24T10:29:00Z"/>
  <w16cex:commentExtensible w16cex:durableId="24CF5659" w16cex:dateUtc="2021-08-24T10:28:00Z"/>
  <w16cex:commentExtensible w16cex:durableId="24CE62E7" w16cex:dateUtc="2021-08-23T17:09:00Z"/>
  <w16cex:commentExtensible w16cex:durableId="24CF5364" w16cex:dateUtc="2021-08-24T10:15:00Z"/>
  <w16cex:commentExtensible w16cex:durableId="24CE61A7" w16cex:dateUtc="2021-08-23T17: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CC96C16" w16cid:durableId="24CE60B4"/>
  <w16cid:commentId w16cid:paraId="49CAC70C" w16cid:durableId="24CF55E8"/>
  <w16cid:commentId w16cid:paraId="0F915903" w16cid:durableId="24CFB083"/>
  <w16cid:commentId w16cid:paraId="19871804" w16cid:durableId="24CE6599"/>
  <w16cid:commentId w16cid:paraId="38071BA1" w16cid:durableId="24CE6556"/>
  <w16cid:commentId w16cid:paraId="147D9874" w16cid:durableId="24CE652E"/>
  <w16cid:commentId w16cid:paraId="314E5D6D" w16cid:durableId="24CE68D2"/>
  <w16cid:commentId w16cid:paraId="2D766E32" w16cid:durableId="24CFAF77"/>
  <w16cid:commentId w16cid:paraId="25441BA6" w16cid:durableId="24CFAE2B"/>
  <w16cid:commentId w16cid:paraId="59B20D22" w16cid:durableId="24CF8FFB"/>
  <w16cid:commentId w16cid:paraId="51068544" w16cid:durableId="24CF51BE"/>
  <w16cid:commentId w16cid:paraId="00B2DAC4" w16cid:durableId="24CFB109"/>
  <w16cid:commentId w16cid:paraId="3F288B71" w16cid:durableId="24CF5685"/>
  <w16cid:commentId w16cid:paraId="6AE7FA0C" w16cid:durableId="24CF5659"/>
  <w16cid:commentId w16cid:paraId="3D4723F9" w16cid:durableId="24CE62E7"/>
  <w16cid:commentId w16cid:paraId="03034BD7" w16cid:durableId="24CF5364"/>
  <w16cid:commentId w16cid:paraId="761C0369" w16cid:durableId="24CE61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C0EA75" w14:textId="77777777" w:rsidR="003061D5" w:rsidRDefault="003061D5" w:rsidP="001C4A4C">
      <w:pPr>
        <w:spacing w:after="0" w:line="240" w:lineRule="auto"/>
      </w:pPr>
      <w:r>
        <w:separator/>
      </w:r>
    </w:p>
  </w:endnote>
  <w:endnote w:type="continuationSeparator" w:id="0">
    <w:p w14:paraId="4C7BEF0B" w14:textId="77777777" w:rsidR="003061D5" w:rsidRDefault="003061D5" w:rsidP="001C4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9F95EB" w14:textId="77777777" w:rsidR="003061D5" w:rsidRDefault="003061D5" w:rsidP="001C4A4C">
      <w:pPr>
        <w:spacing w:after="0" w:line="240" w:lineRule="auto"/>
      </w:pPr>
      <w:r>
        <w:separator/>
      </w:r>
    </w:p>
  </w:footnote>
  <w:footnote w:type="continuationSeparator" w:id="0">
    <w:p w14:paraId="77E78AB3" w14:textId="77777777" w:rsidR="003061D5" w:rsidRDefault="003061D5" w:rsidP="001C4A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226ED9"/>
    <w:multiLevelType w:val="hybridMultilevel"/>
    <w:tmpl w:val="8BE076A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1494"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054339"/>
    <w:multiLevelType w:val="hybridMultilevel"/>
    <w:tmpl w:val="1AB0572E"/>
    <w:lvl w:ilvl="0" w:tplc="3D64906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1494"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yne, Joe">
    <w15:presenceInfo w15:providerId="AD" w15:userId="S::joe.mayne@atos.net::bfb52cf8-f2b2-4676-adb2-eb32ebaa32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0F0"/>
    <w:rsid w:val="000078F9"/>
    <w:rsid w:val="00040C3F"/>
    <w:rsid w:val="0004221B"/>
    <w:rsid w:val="0005187F"/>
    <w:rsid w:val="00081D36"/>
    <w:rsid w:val="00083822"/>
    <w:rsid w:val="000978D1"/>
    <w:rsid w:val="000A3061"/>
    <w:rsid w:val="000A6A75"/>
    <w:rsid w:val="000C0EAD"/>
    <w:rsid w:val="000C69FD"/>
    <w:rsid w:val="000D356F"/>
    <w:rsid w:val="000E195D"/>
    <w:rsid w:val="000E3ADC"/>
    <w:rsid w:val="000F1CDD"/>
    <w:rsid w:val="000F6F46"/>
    <w:rsid w:val="001108B4"/>
    <w:rsid w:val="001176A8"/>
    <w:rsid w:val="00131A64"/>
    <w:rsid w:val="00132FE0"/>
    <w:rsid w:val="00163B59"/>
    <w:rsid w:val="0016462C"/>
    <w:rsid w:val="00166E3F"/>
    <w:rsid w:val="001674EB"/>
    <w:rsid w:val="00183B60"/>
    <w:rsid w:val="00190D8C"/>
    <w:rsid w:val="001B190B"/>
    <w:rsid w:val="001B43CC"/>
    <w:rsid w:val="001B7F94"/>
    <w:rsid w:val="001C0B20"/>
    <w:rsid w:val="001C4A4C"/>
    <w:rsid w:val="001C5731"/>
    <w:rsid w:val="001C5B4E"/>
    <w:rsid w:val="001C6C7B"/>
    <w:rsid w:val="001C6F4E"/>
    <w:rsid w:val="001E3AA7"/>
    <w:rsid w:val="00216808"/>
    <w:rsid w:val="00240F70"/>
    <w:rsid w:val="002455E8"/>
    <w:rsid w:val="00253DD5"/>
    <w:rsid w:val="002549E9"/>
    <w:rsid w:val="00261BB3"/>
    <w:rsid w:val="00270237"/>
    <w:rsid w:val="002738D8"/>
    <w:rsid w:val="00285339"/>
    <w:rsid w:val="002A6E77"/>
    <w:rsid w:val="002B4955"/>
    <w:rsid w:val="002B5DF0"/>
    <w:rsid w:val="002C1360"/>
    <w:rsid w:val="002C553C"/>
    <w:rsid w:val="002C5F94"/>
    <w:rsid w:val="002D57BF"/>
    <w:rsid w:val="002F0832"/>
    <w:rsid w:val="003061D5"/>
    <w:rsid w:val="00321E45"/>
    <w:rsid w:val="0032325F"/>
    <w:rsid w:val="00324623"/>
    <w:rsid w:val="003451E9"/>
    <w:rsid w:val="003456C4"/>
    <w:rsid w:val="003463B0"/>
    <w:rsid w:val="0034765C"/>
    <w:rsid w:val="003555F8"/>
    <w:rsid w:val="003618B9"/>
    <w:rsid w:val="003624B3"/>
    <w:rsid w:val="0037620A"/>
    <w:rsid w:val="003768C2"/>
    <w:rsid w:val="0038435B"/>
    <w:rsid w:val="003A5BCE"/>
    <w:rsid w:val="003C26F7"/>
    <w:rsid w:val="003D6100"/>
    <w:rsid w:val="003D7E4A"/>
    <w:rsid w:val="003E2ACC"/>
    <w:rsid w:val="003E66D1"/>
    <w:rsid w:val="003F1C05"/>
    <w:rsid w:val="00400903"/>
    <w:rsid w:val="00417502"/>
    <w:rsid w:val="004254E5"/>
    <w:rsid w:val="00430153"/>
    <w:rsid w:val="00444851"/>
    <w:rsid w:val="00444AC5"/>
    <w:rsid w:val="00445A19"/>
    <w:rsid w:val="00466CE6"/>
    <w:rsid w:val="0047157F"/>
    <w:rsid w:val="00477BB4"/>
    <w:rsid w:val="004A3073"/>
    <w:rsid w:val="004B2448"/>
    <w:rsid w:val="004C7E07"/>
    <w:rsid w:val="004D4BDF"/>
    <w:rsid w:val="004D7E8E"/>
    <w:rsid w:val="004E0E80"/>
    <w:rsid w:val="004E31E0"/>
    <w:rsid w:val="004E3857"/>
    <w:rsid w:val="004F33C2"/>
    <w:rsid w:val="00504FA6"/>
    <w:rsid w:val="00520F3A"/>
    <w:rsid w:val="00524416"/>
    <w:rsid w:val="005250A1"/>
    <w:rsid w:val="00533605"/>
    <w:rsid w:val="005361CD"/>
    <w:rsid w:val="0055054F"/>
    <w:rsid w:val="00551210"/>
    <w:rsid w:val="00552513"/>
    <w:rsid w:val="005722EC"/>
    <w:rsid w:val="005732E3"/>
    <w:rsid w:val="005760D2"/>
    <w:rsid w:val="00592700"/>
    <w:rsid w:val="00593AA7"/>
    <w:rsid w:val="005A3177"/>
    <w:rsid w:val="005A546B"/>
    <w:rsid w:val="005A638B"/>
    <w:rsid w:val="005B6C6A"/>
    <w:rsid w:val="005E03A3"/>
    <w:rsid w:val="005E353D"/>
    <w:rsid w:val="005E41A2"/>
    <w:rsid w:val="005E7601"/>
    <w:rsid w:val="005F28C8"/>
    <w:rsid w:val="005F4ABD"/>
    <w:rsid w:val="00606319"/>
    <w:rsid w:val="00617636"/>
    <w:rsid w:val="0062220E"/>
    <w:rsid w:val="006224B4"/>
    <w:rsid w:val="00627F69"/>
    <w:rsid w:val="0063619C"/>
    <w:rsid w:val="00636ABE"/>
    <w:rsid w:val="006424EB"/>
    <w:rsid w:val="00654DFA"/>
    <w:rsid w:val="0065569F"/>
    <w:rsid w:val="00660FB4"/>
    <w:rsid w:val="006775BE"/>
    <w:rsid w:val="006803D3"/>
    <w:rsid w:val="00680507"/>
    <w:rsid w:val="0068547D"/>
    <w:rsid w:val="0069366F"/>
    <w:rsid w:val="006A0E11"/>
    <w:rsid w:val="006A6CF5"/>
    <w:rsid w:val="006C0497"/>
    <w:rsid w:val="006C288F"/>
    <w:rsid w:val="006C342A"/>
    <w:rsid w:val="006C7063"/>
    <w:rsid w:val="006D3156"/>
    <w:rsid w:val="006F6943"/>
    <w:rsid w:val="00706D10"/>
    <w:rsid w:val="0070786D"/>
    <w:rsid w:val="007324E6"/>
    <w:rsid w:val="00754B0B"/>
    <w:rsid w:val="00760161"/>
    <w:rsid w:val="00760850"/>
    <w:rsid w:val="00763433"/>
    <w:rsid w:val="00765FD6"/>
    <w:rsid w:val="007817E8"/>
    <w:rsid w:val="007857F6"/>
    <w:rsid w:val="0078621F"/>
    <w:rsid w:val="00794BB5"/>
    <w:rsid w:val="007C1E52"/>
    <w:rsid w:val="007C66C7"/>
    <w:rsid w:val="007D4A9A"/>
    <w:rsid w:val="007F37D2"/>
    <w:rsid w:val="007F7E89"/>
    <w:rsid w:val="00807999"/>
    <w:rsid w:val="0081445A"/>
    <w:rsid w:val="00825ABF"/>
    <w:rsid w:val="008278F2"/>
    <w:rsid w:val="00836CCA"/>
    <w:rsid w:val="00847710"/>
    <w:rsid w:val="00850A4B"/>
    <w:rsid w:val="00855C3E"/>
    <w:rsid w:val="008647BC"/>
    <w:rsid w:val="00866F66"/>
    <w:rsid w:val="00867E71"/>
    <w:rsid w:val="00872CEA"/>
    <w:rsid w:val="008731E2"/>
    <w:rsid w:val="0087411D"/>
    <w:rsid w:val="00874EBE"/>
    <w:rsid w:val="0088494E"/>
    <w:rsid w:val="00887E63"/>
    <w:rsid w:val="00891428"/>
    <w:rsid w:val="0089581C"/>
    <w:rsid w:val="008A46BF"/>
    <w:rsid w:val="008A4D83"/>
    <w:rsid w:val="008A6D74"/>
    <w:rsid w:val="008D3C71"/>
    <w:rsid w:val="008F1364"/>
    <w:rsid w:val="00903D07"/>
    <w:rsid w:val="00915197"/>
    <w:rsid w:val="009232E5"/>
    <w:rsid w:val="00933F40"/>
    <w:rsid w:val="009340D9"/>
    <w:rsid w:val="00940840"/>
    <w:rsid w:val="00941A03"/>
    <w:rsid w:val="0095149F"/>
    <w:rsid w:val="00956749"/>
    <w:rsid w:val="00964C9B"/>
    <w:rsid w:val="0097038B"/>
    <w:rsid w:val="00986A0D"/>
    <w:rsid w:val="00994932"/>
    <w:rsid w:val="009A2B94"/>
    <w:rsid w:val="009A3BB9"/>
    <w:rsid w:val="009A681F"/>
    <w:rsid w:val="009A7C8E"/>
    <w:rsid w:val="009B3054"/>
    <w:rsid w:val="009B5669"/>
    <w:rsid w:val="009E0BB7"/>
    <w:rsid w:val="009E3062"/>
    <w:rsid w:val="009E4858"/>
    <w:rsid w:val="009F53AB"/>
    <w:rsid w:val="00A1448E"/>
    <w:rsid w:val="00A15E3A"/>
    <w:rsid w:val="00A371A4"/>
    <w:rsid w:val="00A40463"/>
    <w:rsid w:val="00A42871"/>
    <w:rsid w:val="00A51293"/>
    <w:rsid w:val="00A563BC"/>
    <w:rsid w:val="00A577EB"/>
    <w:rsid w:val="00A90201"/>
    <w:rsid w:val="00A940CB"/>
    <w:rsid w:val="00A97324"/>
    <w:rsid w:val="00AA6765"/>
    <w:rsid w:val="00AA7D45"/>
    <w:rsid w:val="00AB2E09"/>
    <w:rsid w:val="00AB7013"/>
    <w:rsid w:val="00AC4A22"/>
    <w:rsid w:val="00AE0CAD"/>
    <w:rsid w:val="00AE1C7F"/>
    <w:rsid w:val="00B00F40"/>
    <w:rsid w:val="00B01883"/>
    <w:rsid w:val="00B17C26"/>
    <w:rsid w:val="00B21CAF"/>
    <w:rsid w:val="00B25950"/>
    <w:rsid w:val="00B6256E"/>
    <w:rsid w:val="00B63B52"/>
    <w:rsid w:val="00B840F0"/>
    <w:rsid w:val="00B9000F"/>
    <w:rsid w:val="00BA736B"/>
    <w:rsid w:val="00BD730E"/>
    <w:rsid w:val="00BE0EE4"/>
    <w:rsid w:val="00BE4139"/>
    <w:rsid w:val="00C002BC"/>
    <w:rsid w:val="00C017E3"/>
    <w:rsid w:val="00C1612C"/>
    <w:rsid w:val="00C27BFB"/>
    <w:rsid w:val="00C605C2"/>
    <w:rsid w:val="00C65B51"/>
    <w:rsid w:val="00C7250F"/>
    <w:rsid w:val="00C861B0"/>
    <w:rsid w:val="00CA2AFD"/>
    <w:rsid w:val="00CA4E07"/>
    <w:rsid w:val="00CA6953"/>
    <w:rsid w:val="00CF0023"/>
    <w:rsid w:val="00CF0A04"/>
    <w:rsid w:val="00CF5759"/>
    <w:rsid w:val="00D072DA"/>
    <w:rsid w:val="00D173FF"/>
    <w:rsid w:val="00D5551A"/>
    <w:rsid w:val="00D609F9"/>
    <w:rsid w:val="00D652C0"/>
    <w:rsid w:val="00D66BC8"/>
    <w:rsid w:val="00D82391"/>
    <w:rsid w:val="00D84DFB"/>
    <w:rsid w:val="00D85772"/>
    <w:rsid w:val="00D91F66"/>
    <w:rsid w:val="00D94204"/>
    <w:rsid w:val="00D961AC"/>
    <w:rsid w:val="00DA1668"/>
    <w:rsid w:val="00DA416C"/>
    <w:rsid w:val="00DA707A"/>
    <w:rsid w:val="00DB7433"/>
    <w:rsid w:val="00DB7935"/>
    <w:rsid w:val="00DC3988"/>
    <w:rsid w:val="00DC778E"/>
    <w:rsid w:val="00DD5395"/>
    <w:rsid w:val="00DD576E"/>
    <w:rsid w:val="00DD7833"/>
    <w:rsid w:val="00DF426A"/>
    <w:rsid w:val="00DF695A"/>
    <w:rsid w:val="00E204B7"/>
    <w:rsid w:val="00E301C2"/>
    <w:rsid w:val="00E53833"/>
    <w:rsid w:val="00E75DFE"/>
    <w:rsid w:val="00E821CA"/>
    <w:rsid w:val="00E90118"/>
    <w:rsid w:val="00EA42EA"/>
    <w:rsid w:val="00EA4827"/>
    <w:rsid w:val="00EB18D8"/>
    <w:rsid w:val="00EB2145"/>
    <w:rsid w:val="00EC18E5"/>
    <w:rsid w:val="00ED3251"/>
    <w:rsid w:val="00EE7694"/>
    <w:rsid w:val="00EF1BB2"/>
    <w:rsid w:val="00EF7D7B"/>
    <w:rsid w:val="00F00141"/>
    <w:rsid w:val="00F17165"/>
    <w:rsid w:val="00F310E5"/>
    <w:rsid w:val="00F32195"/>
    <w:rsid w:val="00F5673B"/>
    <w:rsid w:val="00F57733"/>
    <w:rsid w:val="00F611CA"/>
    <w:rsid w:val="00F70155"/>
    <w:rsid w:val="00F749B1"/>
    <w:rsid w:val="00F77676"/>
    <w:rsid w:val="00F80311"/>
    <w:rsid w:val="00F822FF"/>
    <w:rsid w:val="00FB0FF4"/>
    <w:rsid w:val="00FC27A6"/>
    <w:rsid w:val="00FD4E7F"/>
    <w:rsid w:val="00FE7ACF"/>
    <w:rsid w:val="00FF5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224795"/>
  <w15:chartTrackingRefBased/>
  <w15:docId w15:val="{4FEABC8D-AE2F-41A4-95C9-7343BFCC2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40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C55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32F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803D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0F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840F0"/>
    <w:pPr>
      <w:ind w:left="720"/>
      <w:contextualSpacing/>
    </w:pPr>
  </w:style>
  <w:style w:type="table" w:styleId="TableGrid">
    <w:name w:val="Table Grid"/>
    <w:basedOn w:val="TableNormal"/>
    <w:uiPriority w:val="39"/>
    <w:rsid w:val="00622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C553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32FE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803D3"/>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1646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F00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023"/>
  </w:style>
  <w:style w:type="paragraph" w:styleId="Footer">
    <w:name w:val="footer"/>
    <w:basedOn w:val="Normal"/>
    <w:link w:val="FooterChar"/>
    <w:uiPriority w:val="99"/>
    <w:unhideWhenUsed/>
    <w:rsid w:val="00CF0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023"/>
  </w:style>
  <w:style w:type="character" w:styleId="CommentReference">
    <w:name w:val="annotation reference"/>
    <w:basedOn w:val="DefaultParagraphFont"/>
    <w:uiPriority w:val="99"/>
    <w:semiHidden/>
    <w:unhideWhenUsed/>
    <w:rsid w:val="007D4A9A"/>
    <w:rPr>
      <w:sz w:val="16"/>
      <w:szCs w:val="16"/>
    </w:rPr>
  </w:style>
  <w:style w:type="paragraph" w:styleId="CommentText">
    <w:name w:val="annotation text"/>
    <w:basedOn w:val="Normal"/>
    <w:link w:val="CommentTextChar"/>
    <w:uiPriority w:val="99"/>
    <w:semiHidden/>
    <w:unhideWhenUsed/>
    <w:rsid w:val="007D4A9A"/>
    <w:pPr>
      <w:spacing w:line="240" w:lineRule="auto"/>
    </w:pPr>
    <w:rPr>
      <w:sz w:val="20"/>
      <w:szCs w:val="20"/>
    </w:rPr>
  </w:style>
  <w:style w:type="character" w:customStyle="1" w:styleId="CommentTextChar">
    <w:name w:val="Comment Text Char"/>
    <w:basedOn w:val="DefaultParagraphFont"/>
    <w:link w:val="CommentText"/>
    <w:uiPriority w:val="99"/>
    <w:semiHidden/>
    <w:rsid w:val="007D4A9A"/>
    <w:rPr>
      <w:sz w:val="20"/>
      <w:szCs w:val="20"/>
    </w:rPr>
  </w:style>
  <w:style w:type="paragraph" w:styleId="CommentSubject">
    <w:name w:val="annotation subject"/>
    <w:basedOn w:val="CommentText"/>
    <w:next w:val="CommentText"/>
    <w:link w:val="CommentSubjectChar"/>
    <w:uiPriority w:val="99"/>
    <w:semiHidden/>
    <w:unhideWhenUsed/>
    <w:rsid w:val="007D4A9A"/>
    <w:rPr>
      <w:b/>
      <w:bCs/>
    </w:rPr>
  </w:style>
  <w:style w:type="character" w:customStyle="1" w:styleId="CommentSubjectChar">
    <w:name w:val="Comment Subject Char"/>
    <w:basedOn w:val="CommentTextChar"/>
    <w:link w:val="CommentSubject"/>
    <w:uiPriority w:val="99"/>
    <w:semiHidden/>
    <w:rsid w:val="007D4A9A"/>
    <w:rPr>
      <w:b/>
      <w:bCs/>
      <w:sz w:val="20"/>
      <w:szCs w:val="20"/>
    </w:rPr>
  </w:style>
  <w:style w:type="character" w:styleId="Hyperlink">
    <w:name w:val="Hyperlink"/>
    <w:basedOn w:val="DefaultParagraphFont"/>
    <w:uiPriority w:val="99"/>
    <w:unhideWhenUsed/>
    <w:rsid w:val="00270237"/>
    <w:rPr>
      <w:color w:val="0563C1" w:themeColor="hyperlink"/>
      <w:u w:val="single"/>
    </w:rPr>
  </w:style>
  <w:style w:type="character" w:styleId="UnresolvedMention">
    <w:name w:val="Unresolved Mention"/>
    <w:basedOn w:val="DefaultParagraphFont"/>
    <w:uiPriority w:val="99"/>
    <w:semiHidden/>
    <w:unhideWhenUsed/>
    <w:rsid w:val="00270237"/>
    <w:rPr>
      <w:color w:val="605E5C"/>
      <w:shd w:val="clear" w:color="auto" w:fill="E1DFDD"/>
    </w:rPr>
  </w:style>
  <w:style w:type="character" w:styleId="FollowedHyperlink">
    <w:name w:val="FollowedHyperlink"/>
    <w:basedOn w:val="DefaultParagraphFont"/>
    <w:uiPriority w:val="99"/>
    <w:semiHidden/>
    <w:unhideWhenUsed/>
    <w:rsid w:val="009567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326004">
      <w:bodyDiv w:val="1"/>
      <w:marLeft w:val="0"/>
      <w:marRight w:val="0"/>
      <w:marTop w:val="0"/>
      <w:marBottom w:val="0"/>
      <w:divBdr>
        <w:top w:val="none" w:sz="0" w:space="0" w:color="auto"/>
        <w:left w:val="none" w:sz="0" w:space="0" w:color="auto"/>
        <w:bottom w:val="none" w:sz="0" w:space="0" w:color="auto"/>
        <w:right w:val="none" w:sz="0" w:space="0" w:color="auto"/>
      </w:divBdr>
    </w:div>
    <w:div w:id="730494346">
      <w:bodyDiv w:val="1"/>
      <w:marLeft w:val="0"/>
      <w:marRight w:val="0"/>
      <w:marTop w:val="0"/>
      <w:marBottom w:val="0"/>
      <w:divBdr>
        <w:top w:val="none" w:sz="0" w:space="0" w:color="auto"/>
        <w:left w:val="none" w:sz="0" w:space="0" w:color="auto"/>
        <w:bottom w:val="none" w:sz="0" w:space="0" w:color="auto"/>
        <w:right w:val="none" w:sz="0" w:space="0" w:color="auto"/>
      </w:divBdr>
    </w:div>
    <w:div w:id="916018241">
      <w:bodyDiv w:val="1"/>
      <w:marLeft w:val="0"/>
      <w:marRight w:val="0"/>
      <w:marTop w:val="0"/>
      <w:marBottom w:val="0"/>
      <w:divBdr>
        <w:top w:val="none" w:sz="0" w:space="0" w:color="auto"/>
        <w:left w:val="none" w:sz="0" w:space="0" w:color="auto"/>
        <w:bottom w:val="none" w:sz="0" w:space="0" w:color="auto"/>
        <w:right w:val="none" w:sz="0" w:space="0" w:color="auto"/>
      </w:divBdr>
    </w:div>
    <w:div w:id="933321425">
      <w:bodyDiv w:val="1"/>
      <w:marLeft w:val="0"/>
      <w:marRight w:val="0"/>
      <w:marTop w:val="0"/>
      <w:marBottom w:val="0"/>
      <w:divBdr>
        <w:top w:val="none" w:sz="0" w:space="0" w:color="auto"/>
        <w:left w:val="none" w:sz="0" w:space="0" w:color="auto"/>
        <w:bottom w:val="none" w:sz="0" w:space="0" w:color="auto"/>
        <w:right w:val="none" w:sz="0" w:space="0" w:color="auto"/>
      </w:divBdr>
    </w:div>
    <w:div w:id="1116027127">
      <w:bodyDiv w:val="1"/>
      <w:marLeft w:val="0"/>
      <w:marRight w:val="0"/>
      <w:marTop w:val="0"/>
      <w:marBottom w:val="0"/>
      <w:divBdr>
        <w:top w:val="none" w:sz="0" w:space="0" w:color="auto"/>
        <w:left w:val="none" w:sz="0" w:space="0" w:color="auto"/>
        <w:bottom w:val="none" w:sz="0" w:space="0" w:color="auto"/>
        <w:right w:val="none" w:sz="0" w:space="0" w:color="auto"/>
      </w:divBdr>
    </w:div>
    <w:div w:id="1245338297">
      <w:bodyDiv w:val="1"/>
      <w:marLeft w:val="0"/>
      <w:marRight w:val="0"/>
      <w:marTop w:val="0"/>
      <w:marBottom w:val="0"/>
      <w:divBdr>
        <w:top w:val="none" w:sz="0" w:space="0" w:color="auto"/>
        <w:left w:val="none" w:sz="0" w:space="0" w:color="auto"/>
        <w:bottom w:val="none" w:sz="0" w:space="0" w:color="auto"/>
        <w:right w:val="none" w:sz="0" w:space="0" w:color="auto"/>
      </w:divBdr>
    </w:div>
    <w:div w:id="1330059333">
      <w:bodyDiv w:val="1"/>
      <w:marLeft w:val="0"/>
      <w:marRight w:val="0"/>
      <w:marTop w:val="0"/>
      <w:marBottom w:val="0"/>
      <w:divBdr>
        <w:top w:val="none" w:sz="0" w:space="0" w:color="auto"/>
        <w:left w:val="none" w:sz="0" w:space="0" w:color="auto"/>
        <w:bottom w:val="none" w:sz="0" w:space="0" w:color="auto"/>
        <w:right w:val="none" w:sz="0" w:space="0" w:color="auto"/>
      </w:divBdr>
    </w:div>
    <w:div w:id="1470443007">
      <w:bodyDiv w:val="1"/>
      <w:marLeft w:val="0"/>
      <w:marRight w:val="0"/>
      <w:marTop w:val="0"/>
      <w:marBottom w:val="0"/>
      <w:divBdr>
        <w:top w:val="none" w:sz="0" w:space="0" w:color="auto"/>
        <w:left w:val="none" w:sz="0" w:space="0" w:color="auto"/>
        <w:bottom w:val="none" w:sz="0" w:space="0" w:color="auto"/>
        <w:right w:val="none" w:sz="0" w:space="0" w:color="auto"/>
      </w:divBdr>
    </w:div>
    <w:div w:id="1549148716">
      <w:bodyDiv w:val="1"/>
      <w:marLeft w:val="0"/>
      <w:marRight w:val="0"/>
      <w:marTop w:val="0"/>
      <w:marBottom w:val="0"/>
      <w:divBdr>
        <w:top w:val="none" w:sz="0" w:space="0" w:color="auto"/>
        <w:left w:val="none" w:sz="0" w:space="0" w:color="auto"/>
        <w:bottom w:val="none" w:sz="0" w:space="0" w:color="auto"/>
        <w:right w:val="none" w:sz="0" w:space="0" w:color="auto"/>
      </w:divBdr>
    </w:div>
    <w:div w:id="1790010095">
      <w:bodyDiv w:val="1"/>
      <w:marLeft w:val="0"/>
      <w:marRight w:val="0"/>
      <w:marTop w:val="0"/>
      <w:marBottom w:val="0"/>
      <w:divBdr>
        <w:top w:val="none" w:sz="0" w:space="0" w:color="auto"/>
        <w:left w:val="none" w:sz="0" w:space="0" w:color="auto"/>
        <w:bottom w:val="none" w:sz="0" w:space="0" w:color="auto"/>
        <w:right w:val="none" w:sz="0" w:space="0" w:color="auto"/>
      </w:divBdr>
    </w:div>
    <w:div w:id="2109351558">
      <w:bodyDiv w:val="1"/>
      <w:marLeft w:val="0"/>
      <w:marRight w:val="0"/>
      <w:marTop w:val="0"/>
      <w:marBottom w:val="0"/>
      <w:divBdr>
        <w:top w:val="none" w:sz="0" w:space="0" w:color="auto"/>
        <w:left w:val="none" w:sz="0" w:space="0" w:color="auto"/>
        <w:bottom w:val="none" w:sz="0" w:space="0" w:color="auto"/>
        <w:right w:val="none" w:sz="0" w:space="0" w:color="auto"/>
      </w:divBdr>
    </w:div>
    <w:div w:id="212553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s://www.there100.org/companies" TargetMode="External"/><Relationship Id="rId42"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iea.org/countries/united-kingdom" TargetMode="External"/><Relationship Id="rId38"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Z:\Marketing%20and%20Comms\1%20-%20Content\5%20-%20Sustainability%20reporting%20research\2013\FTSE%20100%20Carbon%20Reporting%20Final%20Version%20June%202011v2.xlsx"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chart" Target="charts/chart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hart" Target="charts/chart1.xml"/><Relationship Id="rId10" Type="http://schemas.microsoft.com/office/2018/08/relationships/commentsExtensible" Target="commentsExtensible.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820824\Downloads\companies-taking-action.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[TCFD signatories data 2021.xlsx]Pivot Table and Chart!PivotTable2</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'Pivot Table and Chart'!$B$3</c:f>
              <c:strCache>
                <c:ptCount val="1"/>
                <c:pt idx="0">
                  <c:v>Total</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'Pivot Table and Chart'!$A$4:$A$9</c:f>
              <c:strCache>
                <c:ptCount val="5"/>
                <c:pt idx="0">
                  <c:v>2017</c:v>
                </c:pt>
                <c:pt idx="1">
                  <c:v>2018</c:v>
                </c:pt>
                <c:pt idx="2">
                  <c:v>2019</c:v>
                </c:pt>
                <c:pt idx="3">
                  <c:v>2020</c:v>
                </c:pt>
                <c:pt idx="4">
                  <c:v>2021</c:v>
                </c:pt>
              </c:strCache>
            </c:strRef>
          </c:cat>
          <c:val>
            <c:numRef>
              <c:f>'Pivot Table and Chart'!$B$4:$B$9</c:f>
              <c:numCache>
                <c:formatCode>General</c:formatCode>
                <c:ptCount val="5"/>
                <c:pt idx="0">
                  <c:v>281</c:v>
                </c:pt>
                <c:pt idx="1">
                  <c:v>298</c:v>
                </c:pt>
                <c:pt idx="2">
                  <c:v>377</c:v>
                </c:pt>
                <c:pt idx="3">
                  <c:v>728</c:v>
                </c:pt>
                <c:pt idx="4">
                  <c:v>606</c:v>
                </c:pt>
              </c:numCache>
            </c:numRef>
          </c:val>
          <c:extLst>
            <c:ext xmlns:c16="http://schemas.microsoft.com/office/drawing/2014/chart" uri="{C3380CC4-5D6E-409C-BE32-E72D297353CC}">
              <c16:uniqueId val="{00000000-EF98-4DBC-89BD-1A3039233B12}"/>
            </c:ext>
          </c:extLst>
        </c:ser>
        <c:dLbls>
          <c:showLegendKey val="0"/>
          <c:showVal val="0"/>
          <c:showCatName val="0"/>
          <c:showSerName val="0"/>
          <c:showPercent val="0"/>
          <c:showBubbleSize val="0"/>
        </c:dLbls>
        <c:gapWidth val="164"/>
        <c:overlap val="-22"/>
        <c:axId val="699537192"/>
        <c:axId val="699540144"/>
      </c:barChart>
      <c:catAx>
        <c:axId val="69953719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699540144"/>
        <c:crosses val="autoZero"/>
        <c:auto val="1"/>
        <c:lblAlgn val="ctr"/>
        <c:lblOffset val="100"/>
        <c:noMultiLvlLbl val="0"/>
      </c:catAx>
      <c:valAx>
        <c:axId val="6995401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699537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[companies-taking-action SBTs.csv]companies-taking-action SBTs!PivotTable1</c:name>
    <c:fmtId val="-1"/>
  </c:pivotSource>
  <c:chart>
    <c:autoTitleDeleted val="1"/>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pattFill prst="narHorz">
            <a:fgClr>
              <a:schemeClr val="accent1"/>
            </a:fgClr>
            <a:bgClr>
              <a:schemeClr val="accent1">
                <a:lumMod val="20000"/>
                <a:lumOff val="80000"/>
              </a:schemeClr>
            </a:bgClr>
          </a:pattFill>
          <a:ln>
            <a:noFill/>
          </a:ln>
          <a:effectLst>
            <a:innerShdw blurRad="114300">
              <a:schemeClr val="accent1"/>
            </a:innerShdw>
          </a:effectLst>
        </c:spPr>
        <c:marker>
          <c:symbol val="circle"/>
          <c:size val="6"/>
          <c:spPr>
            <a:solidFill>
              <a:schemeClr val="accent1"/>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pattFill prst="narHorz">
            <a:fgClr>
              <a:schemeClr val="accent1"/>
            </a:fgClr>
            <a:bgClr>
              <a:schemeClr val="accent1">
                <a:lumMod val="20000"/>
                <a:lumOff val="80000"/>
              </a:schemeClr>
            </a:bgClr>
          </a:pattFill>
          <a:ln>
            <a:no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pattFill prst="narHorz">
            <a:fgClr>
              <a:schemeClr val="accent1"/>
            </a:fgClr>
            <a:bgClr>
              <a:schemeClr val="accent1">
                <a:lumMod val="20000"/>
                <a:lumOff val="80000"/>
              </a:schemeClr>
            </a:bgClr>
          </a:pattFill>
          <a:ln>
            <a:no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424759405074364"/>
          <c:y val="0.1850696267133275"/>
          <c:w val="0.77795603674540681"/>
          <c:h val="0.69827172645086033"/>
        </c:manualLayout>
      </c:layout>
      <c:barChart>
        <c:barDir val="col"/>
        <c:grouping val="clustered"/>
        <c:varyColors val="0"/>
        <c:ser>
          <c:idx val="0"/>
          <c:order val="0"/>
          <c:tx>
            <c:strRef>
              <c:f>'companies-taking-action SBTs'!$B$3</c:f>
              <c:strCache>
                <c:ptCount val="1"/>
                <c:pt idx="0">
                  <c:v>Total</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'companies-taking-action SBTs'!$A$4:$A$11</c:f>
              <c:strCache>
                <c:ptCount val="7"/>
                <c:pt idx="0">
                  <c:v>2015</c:v>
                </c:pt>
                <c:pt idx="1">
                  <c:v>2016</c:v>
                </c:pt>
                <c:pt idx="2">
                  <c:v>2017</c:v>
                </c:pt>
                <c:pt idx="3">
                  <c:v>2018</c:v>
                </c:pt>
                <c:pt idx="4">
                  <c:v>2019</c:v>
                </c:pt>
                <c:pt idx="5">
                  <c:v>2020</c:v>
                </c:pt>
                <c:pt idx="6">
                  <c:v>2021</c:v>
                </c:pt>
              </c:strCache>
            </c:strRef>
          </c:cat>
          <c:val>
            <c:numRef>
              <c:f>'companies-taking-action SBTs'!$B$4:$B$11</c:f>
              <c:numCache>
                <c:formatCode>General</c:formatCode>
                <c:ptCount val="7"/>
                <c:pt idx="0">
                  <c:v>12</c:v>
                </c:pt>
                <c:pt idx="1">
                  <c:v>25</c:v>
                </c:pt>
                <c:pt idx="2">
                  <c:v>45</c:v>
                </c:pt>
                <c:pt idx="3">
                  <c:v>104</c:v>
                </c:pt>
                <c:pt idx="4">
                  <c:v>266</c:v>
                </c:pt>
                <c:pt idx="5">
                  <c:v>486</c:v>
                </c:pt>
                <c:pt idx="6">
                  <c:v>663</c:v>
                </c:pt>
              </c:numCache>
            </c:numRef>
          </c:val>
          <c:extLst>
            <c:ext xmlns:c16="http://schemas.microsoft.com/office/drawing/2014/chart" uri="{C3380CC4-5D6E-409C-BE32-E72D297353CC}">
              <c16:uniqueId val="{00000000-C623-4B64-974D-FCDC02A702DD}"/>
            </c:ext>
          </c:extLst>
        </c:ser>
        <c:dLbls>
          <c:showLegendKey val="0"/>
          <c:showVal val="0"/>
          <c:showCatName val="0"/>
          <c:showSerName val="0"/>
          <c:showPercent val="0"/>
          <c:showBubbleSize val="0"/>
        </c:dLbls>
        <c:gapWidth val="164"/>
        <c:overlap val="-22"/>
        <c:axId val="921520296"/>
        <c:axId val="921520624"/>
      </c:barChart>
      <c:catAx>
        <c:axId val="9215202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520624"/>
        <c:crosses val="autoZero"/>
        <c:auto val="1"/>
        <c:lblAlgn val="ctr"/>
        <c:lblOffset val="100"/>
        <c:noMultiLvlLbl val="0"/>
      </c:catAx>
      <c:valAx>
        <c:axId val="9215206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5202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[TCFD signatories data 2021.xlsx]Pivot Table and Chart!PivotTable2</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5410462306073125"/>
          <c:y val="0.11938626678219207"/>
          <c:w val="0.7985428155961779"/>
          <c:h val="0.71706235927132078"/>
        </c:manualLayout>
      </c:layout>
      <c:barChart>
        <c:barDir val="col"/>
        <c:grouping val="clustered"/>
        <c:varyColors val="0"/>
        <c:ser>
          <c:idx val="0"/>
          <c:order val="0"/>
          <c:tx>
            <c:strRef>
              <c:f>'Pivot Table and Chart'!$B$3</c:f>
              <c:strCache>
                <c:ptCount val="1"/>
                <c:pt idx="0">
                  <c:v>Total</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'Pivot Table and Chart'!$A$4:$A$9</c:f>
              <c:strCache>
                <c:ptCount val="5"/>
                <c:pt idx="0">
                  <c:v>2017</c:v>
                </c:pt>
                <c:pt idx="1">
                  <c:v>2018</c:v>
                </c:pt>
                <c:pt idx="2">
                  <c:v>2019</c:v>
                </c:pt>
                <c:pt idx="3">
                  <c:v>2020</c:v>
                </c:pt>
                <c:pt idx="4">
                  <c:v>2021</c:v>
                </c:pt>
              </c:strCache>
            </c:strRef>
          </c:cat>
          <c:val>
            <c:numRef>
              <c:f>'Pivot Table and Chart'!$B$4:$B$9</c:f>
              <c:numCache>
                <c:formatCode>General</c:formatCode>
                <c:ptCount val="5"/>
                <c:pt idx="0">
                  <c:v>281</c:v>
                </c:pt>
                <c:pt idx="1">
                  <c:v>298</c:v>
                </c:pt>
                <c:pt idx="2">
                  <c:v>377</c:v>
                </c:pt>
                <c:pt idx="3">
                  <c:v>728</c:v>
                </c:pt>
                <c:pt idx="4">
                  <c:v>606</c:v>
                </c:pt>
              </c:numCache>
            </c:numRef>
          </c:val>
          <c:extLst>
            <c:ext xmlns:c16="http://schemas.microsoft.com/office/drawing/2014/chart" uri="{C3380CC4-5D6E-409C-BE32-E72D297353CC}">
              <c16:uniqueId val="{00000000-B2E6-4621-A808-91B9BC010F5E}"/>
            </c:ext>
          </c:extLst>
        </c:ser>
        <c:dLbls>
          <c:showLegendKey val="0"/>
          <c:showVal val="0"/>
          <c:showCatName val="0"/>
          <c:showSerName val="0"/>
          <c:showPercent val="0"/>
          <c:showBubbleSize val="0"/>
        </c:dLbls>
        <c:gapWidth val="164"/>
        <c:overlap val="-22"/>
        <c:axId val="699537192"/>
        <c:axId val="699540144"/>
      </c:barChart>
      <c:catAx>
        <c:axId val="69953719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699540144"/>
        <c:crosses val="autoZero"/>
        <c:auto val="1"/>
        <c:lblAlgn val="ctr"/>
        <c:lblOffset val="100"/>
        <c:noMultiLvlLbl val="0"/>
      </c:catAx>
      <c:valAx>
        <c:axId val="6995401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699537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4735</TotalTime>
  <Pages>24</Pages>
  <Words>2314</Words>
  <Characters>13196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Mayne, Joe</dc:creator>
  <cp:keywords/>
  <dc:description/>
  <cp:lastModifiedBy>Mayne, Joe</cp:lastModifiedBy>
  <cp:revision>299</cp:revision>
  <dcterms:created xsi:type="dcterms:W3CDTF">2021-08-16T10:20:00Z</dcterms:created>
  <dcterms:modified xsi:type="dcterms:W3CDTF">2021-08-25T10:14:00Z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2021-08-16T10:20:38Z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5e6cd48f-acee-4839-855a-cc6e953764cf</vt:lpwstr>
  </property>
  <property fmtid="{D5CDD505-2E9C-101B-9397-08002B2CF9AE}" pid="8" name="MSIP_Label_e463cba9-5f6c-478d-9329-7b2295e4e8ed_ContentBits">
    <vt:lpwstr>0</vt:lpwstr>
  </property>
</Properties>
</file>